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02B18" w14:textId="2C4F7A22" w:rsidR="0082570B" w:rsidRPr="00441266" w:rsidRDefault="0082570B" w:rsidP="00A8423D">
      <w:pPr>
        <w:pStyle w:val="3"/>
        <w:rPr>
          <w:color w:val="000000" w:themeColor="text1"/>
        </w:rPr>
      </w:pPr>
      <w:r w:rsidRPr="00441266">
        <w:rPr>
          <w:rFonts w:hint="eastAsia"/>
          <w:color w:val="000000" w:themeColor="text1"/>
        </w:rPr>
        <w:t>7</w:t>
      </w:r>
      <w:r w:rsidRPr="00441266">
        <w:rPr>
          <w:color w:val="000000" w:themeColor="text1"/>
        </w:rPr>
        <w:t>.3.2</w:t>
      </w:r>
      <w:r w:rsidRPr="00441266">
        <w:rPr>
          <w:rFonts w:hint="eastAsia"/>
          <w:color w:val="000000" w:themeColor="text1"/>
        </w:rPr>
        <w:t xml:space="preserve">　</w:t>
      </w:r>
      <w:r w:rsidRPr="00441266">
        <w:rPr>
          <w:rFonts w:hint="eastAsia"/>
          <w:color w:val="000000" w:themeColor="text1"/>
        </w:rPr>
        <w:t>JIS</w:t>
      </w:r>
      <w:r w:rsidRPr="00441266">
        <w:rPr>
          <w:rFonts w:hint="eastAsia"/>
          <w:color w:val="000000" w:themeColor="text1"/>
        </w:rPr>
        <w:t>素案作成に向けた検討</w:t>
      </w:r>
    </w:p>
    <w:p w14:paraId="15BC33E9" w14:textId="77777777" w:rsidR="00A75105" w:rsidRPr="00441266" w:rsidRDefault="00A75105" w:rsidP="00A75105">
      <w:pPr>
        <w:pStyle w:val="41"/>
        <w:rPr>
          <w:rFonts w:hAnsi="ＭＳ 明朝"/>
          <w:color w:val="000000" w:themeColor="text1"/>
        </w:rPr>
      </w:pPr>
      <w:r w:rsidRPr="00441266">
        <w:rPr>
          <w:color w:val="000000" w:themeColor="text1"/>
        </w:rPr>
        <w:t>(</w:t>
      </w:r>
      <w:r w:rsidRPr="00441266">
        <w:rPr>
          <w:rFonts w:hint="eastAsia"/>
          <w:color w:val="000000" w:themeColor="text1"/>
        </w:rPr>
        <w:t>1</w:t>
      </w:r>
      <w:r w:rsidRPr="00441266">
        <w:rPr>
          <w:color w:val="000000" w:themeColor="text1"/>
        </w:rPr>
        <w:t>)</w:t>
      </w:r>
      <w:r w:rsidRPr="00441266">
        <w:rPr>
          <w:rFonts w:hAnsi="ＭＳ 明朝" w:hint="eastAsia"/>
          <w:color w:val="000000" w:themeColor="text1"/>
        </w:rPr>
        <w:t xml:space="preserve">　</w:t>
      </w:r>
      <w:commentRangeStart w:id="0"/>
      <w:r w:rsidRPr="00441266">
        <w:rPr>
          <w:rFonts w:hint="eastAsia"/>
          <w:color w:val="000000" w:themeColor="text1"/>
        </w:rPr>
        <w:t>並列伝送型光モジュール</w:t>
      </w:r>
      <w:commentRangeEnd w:id="0"/>
      <w:r w:rsidR="00EA2F97">
        <w:rPr>
          <w:rStyle w:val="aff0"/>
          <w:rFonts w:eastAsia="ＭＳ 明朝" w:cs="Times New Roman"/>
          <w:kern w:val="0"/>
        </w:rPr>
        <w:commentReference w:id="0"/>
      </w:r>
    </w:p>
    <w:p w14:paraId="7020238B" w14:textId="77777777" w:rsidR="00A75105" w:rsidRPr="00441266" w:rsidRDefault="00A75105" w:rsidP="00A75105">
      <w:pPr>
        <w:pStyle w:val="52"/>
        <w:ind w:firstLineChars="0" w:firstLine="0"/>
        <w:rPr>
          <w:rFonts w:ascii="ＭＳ 明朝"/>
          <w:color w:val="000000" w:themeColor="text1"/>
        </w:rPr>
      </w:pPr>
      <w:r w:rsidRPr="00441266">
        <w:rPr>
          <w:color w:val="000000" w:themeColor="text1"/>
        </w:rPr>
        <w:t>(a)</w:t>
      </w:r>
      <w:r w:rsidRPr="00441266">
        <w:rPr>
          <w:rFonts w:ascii="ＭＳ ゴシック" w:eastAsia="ＭＳ ゴシック" w:hAnsi="ＭＳ ゴシック" w:hint="eastAsia"/>
          <w:color w:val="000000" w:themeColor="text1"/>
        </w:rPr>
        <w:t xml:space="preserve">　これまでの経緯</w:t>
      </w:r>
    </w:p>
    <w:p w14:paraId="6636F48C" w14:textId="2FAD978A" w:rsidR="00712010" w:rsidRPr="00441266" w:rsidRDefault="00712010" w:rsidP="0021371B">
      <w:pPr>
        <w:ind w:firstLine="205"/>
        <w:rPr>
          <w:color w:val="000000" w:themeColor="text1"/>
          <w:szCs w:val="21"/>
        </w:rPr>
      </w:pPr>
      <w:r w:rsidRPr="00441266">
        <w:rPr>
          <w:rFonts w:hint="eastAsia"/>
          <w:color w:val="000000" w:themeColor="text1"/>
          <w:szCs w:val="21"/>
        </w:rPr>
        <w:t>近年の光伝送システムの高度化に伴い光伝送装置に使用される光学部品の集積化が進み</w:t>
      </w:r>
      <w:r w:rsidR="00BC1EA7">
        <w:rPr>
          <w:rFonts w:hint="eastAsia"/>
          <w:color w:val="000000" w:themeColor="text1"/>
          <w:szCs w:val="21"/>
        </w:rPr>
        <w:t>，</w:t>
      </w:r>
      <w:r w:rsidRPr="00441266">
        <w:rPr>
          <w:rFonts w:hint="eastAsia"/>
          <w:color w:val="000000" w:themeColor="text1"/>
          <w:szCs w:val="21"/>
        </w:rPr>
        <w:t>新しい光能動部品が市場に投入され始めている。</w:t>
      </w:r>
      <w:r w:rsidRPr="00441266">
        <w:rPr>
          <w:color w:val="000000" w:themeColor="text1"/>
          <w:szCs w:val="21"/>
        </w:rPr>
        <w:t>2009</w:t>
      </w:r>
      <w:r w:rsidRPr="00441266">
        <w:rPr>
          <w:rFonts w:hint="eastAsia"/>
          <w:color w:val="000000" w:themeColor="text1"/>
          <w:szCs w:val="21"/>
        </w:rPr>
        <w:t>年度に現存する光伝送部品の形態を考慮し</w:t>
      </w:r>
      <w:r w:rsidR="00BC1EA7">
        <w:rPr>
          <w:rFonts w:hint="eastAsia"/>
          <w:color w:val="000000" w:themeColor="text1"/>
          <w:szCs w:val="21"/>
        </w:rPr>
        <w:t>，</w:t>
      </w:r>
      <w:r w:rsidRPr="00441266">
        <w:rPr>
          <w:rFonts w:hint="eastAsia"/>
          <w:color w:val="000000" w:themeColor="text1"/>
          <w:szCs w:val="21"/>
        </w:rPr>
        <w:t>測定方法規格の分類を検討した結果</w:t>
      </w:r>
      <w:r w:rsidR="00BC1EA7">
        <w:rPr>
          <w:rFonts w:hint="eastAsia"/>
          <w:color w:val="000000" w:themeColor="text1"/>
          <w:szCs w:val="21"/>
        </w:rPr>
        <w:t>，</w:t>
      </w:r>
      <w:r w:rsidRPr="00441266">
        <w:rPr>
          <w:rFonts w:hint="eastAsia"/>
          <w:color w:val="000000" w:themeColor="text1"/>
          <w:szCs w:val="21"/>
        </w:rPr>
        <w:t>光ファイバ単心形の波長多重度別に</w:t>
      </w:r>
      <w:r w:rsidRPr="00441266">
        <w:rPr>
          <w:color w:val="000000" w:themeColor="text1"/>
          <w:szCs w:val="21"/>
        </w:rPr>
        <w:t>3</w:t>
      </w:r>
      <w:r w:rsidRPr="00441266">
        <w:rPr>
          <w:rFonts w:hint="eastAsia"/>
          <w:color w:val="000000" w:themeColor="text1"/>
          <w:szCs w:val="21"/>
        </w:rPr>
        <w:t>種類と光ファイバ複心形の</w:t>
      </w:r>
      <w:r w:rsidRPr="00441266">
        <w:rPr>
          <w:color w:val="000000" w:themeColor="text1"/>
          <w:szCs w:val="21"/>
        </w:rPr>
        <w:t>4</w:t>
      </w:r>
      <w:r w:rsidRPr="00441266">
        <w:rPr>
          <w:rFonts w:hint="eastAsia"/>
          <w:color w:val="000000" w:themeColor="text1"/>
          <w:szCs w:val="21"/>
        </w:rPr>
        <w:t>つにそれぞれ対応した測定方法規格を作成することを提案した。この測定方法の分類に基づき</w:t>
      </w:r>
      <w:r w:rsidR="00BC1EA7">
        <w:rPr>
          <w:rFonts w:hint="eastAsia"/>
          <w:color w:val="000000" w:themeColor="text1"/>
          <w:szCs w:val="21"/>
        </w:rPr>
        <w:t>，</w:t>
      </w:r>
      <w:r w:rsidRPr="00441266">
        <w:rPr>
          <w:color w:val="000000" w:themeColor="text1"/>
          <w:szCs w:val="21"/>
        </w:rPr>
        <w:t>2013</w:t>
      </w:r>
      <w:r w:rsidRPr="00441266">
        <w:rPr>
          <w:rFonts w:hint="eastAsia"/>
          <w:color w:val="000000" w:themeColor="text1"/>
          <w:szCs w:val="21"/>
        </w:rPr>
        <w:t>年度に</w:t>
      </w:r>
      <w:r w:rsidRPr="00441266">
        <w:rPr>
          <w:color w:val="000000" w:themeColor="text1"/>
          <w:szCs w:val="21"/>
        </w:rPr>
        <w:t>JIS C 5954-3</w:t>
      </w:r>
      <w:r w:rsidRPr="00441266">
        <w:rPr>
          <w:rFonts w:hint="eastAsia"/>
          <w:color w:val="000000" w:themeColor="text1"/>
          <w:szCs w:val="21"/>
        </w:rPr>
        <w:t>「光伝送用能動部品</w:t>
      </w:r>
      <w:r w:rsidRPr="00441266">
        <w:rPr>
          <w:color w:val="000000" w:themeColor="text1"/>
          <w:szCs w:val="21"/>
        </w:rPr>
        <w:t>−</w:t>
      </w:r>
      <w:r w:rsidRPr="00441266">
        <w:rPr>
          <w:rFonts w:hint="eastAsia"/>
          <w:color w:val="000000" w:themeColor="text1"/>
          <w:szCs w:val="21"/>
        </w:rPr>
        <w:t>試験</w:t>
      </w:r>
      <w:r w:rsidR="00EE0E17">
        <w:rPr>
          <w:rFonts w:hint="eastAsia"/>
          <w:color w:val="000000" w:themeColor="text1"/>
          <w:szCs w:val="21"/>
        </w:rPr>
        <w:t>及び</w:t>
      </w:r>
      <w:r w:rsidRPr="00441266">
        <w:rPr>
          <w:rFonts w:hint="eastAsia"/>
          <w:color w:val="000000" w:themeColor="text1"/>
          <w:szCs w:val="21"/>
        </w:rPr>
        <w:t>測定方法</w:t>
      </w:r>
      <w:r w:rsidRPr="00441266">
        <w:rPr>
          <w:color w:val="000000" w:themeColor="text1"/>
          <w:szCs w:val="21"/>
        </w:rPr>
        <w:t>−</w:t>
      </w:r>
      <w:r w:rsidRPr="00441266">
        <w:rPr>
          <w:rFonts w:hint="eastAsia"/>
          <w:color w:val="000000" w:themeColor="text1"/>
          <w:szCs w:val="21"/>
        </w:rPr>
        <w:t>第</w:t>
      </w:r>
      <w:r w:rsidRPr="00441266">
        <w:rPr>
          <w:color w:val="000000" w:themeColor="text1"/>
          <w:szCs w:val="21"/>
        </w:rPr>
        <w:t>3</w:t>
      </w:r>
      <w:r w:rsidRPr="00441266">
        <w:rPr>
          <w:rFonts w:hint="eastAsia"/>
          <w:color w:val="000000" w:themeColor="text1"/>
          <w:szCs w:val="21"/>
        </w:rPr>
        <w:t>部：単心直列伝送リンク用光送・受信モジュール」</w:t>
      </w:r>
      <w:r w:rsidR="00BC1EA7">
        <w:rPr>
          <w:rFonts w:hint="eastAsia"/>
          <w:color w:val="000000" w:themeColor="text1"/>
          <w:szCs w:val="21"/>
        </w:rPr>
        <w:t>，</w:t>
      </w:r>
      <w:r w:rsidRPr="00441266">
        <w:rPr>
          <w:color w:val="000000" w:themeColor="text1"/>
          <w:szCs w:val="21"/>
        </w:rPr>
        <w:t>2016</w:t>
      </w:r>
      <w:r w:rsidRPr="00441266">
        <w:rPr>
          <w:rFonts w:hint="eastAsia"/>
          <w:color w:val="000000" w:themeColor="text1"/>
          <w:szCs w:val="21"/>
        </w:rPr>
        <w:t>年度に単心直列伝送リンク用光送・受信モジュールの性能標準テンプレートについて</w:t>
      </w:r>
      <w:r w:rsidRPr="00441266">
        <w:rPr>
          <w:color w:val="000000" w:themeColor="text1"/>
          <w:szCs w:val="21"/>
        </w:rPr>
        <w:t>JIS C 5955-1</w:t>
      </w:r>
      <w:r w:rsidRPr="00441266">
        <w:rPr>
          <w:rFonts w:hint="eastAsia"/>
          <w:color w:val="000000" w:themeColor="text1"/>
          <w:szCs w:val="21"/>
        </w:rPr>
        <w:t>「光伝送用能動部品</w:t>
      </w:r>
      <w:r w:rsidRPr="00441266">
        <w:rPr>
          <w:color w:val="000000" w:themeColor="text1"/>
          <w:szCs w:val="21"/>
        </w:rPr>
        <w:t>−</w:t>
      </w:r>
      <w:r w:rsidRPr="00441266">
        <w:rPr>
          <w:rFonts w:hint="eastAsia"/>
          <w:color w:val="000000" w:themeColor="text1"/>
          <w:szCs w:val="21"/>
        </w:rPr>
        <w:t>性能標準テンプレート</w:t>
      </w:r>
      <w:r w:rsidRPr="00441266">
        <w:rPr>
          <w:color w:val="000000" w:themeColor="text1"/>
          <w:szCs w:val="21"/>
        </w:rPr>
        <w:t>−</w:t>
      </w:r>
      <w:r w:rsidRPr="00441266">
        <w:rPr>
          <w:rFonts w:hint="eastAsia"/>
          <w:color w:val="000000" w:themeColor="text1"/>
          <w:szCs w:val="21"/>
        </w:rPr>
        <w:t>第</w:t>
      </w:r>
      <w:r w:rsidRPr="00441266">
        <w:rPr>
          <w:color w:val="000000" w:themeColor="text1"/>
          <w:szCs w:val="21"/>
        </w:rPr>
        <w:t>1</w:t>
      </w:r>
      <w:r w:rsidRPr="00441266">
        <w:rPr>
          <w:rFonts w:hint="eastAsia"/>
          <w:color w:val="000000" w:themeColor="text1"/>
          <w:szCs w:val="21"/>
        </w:rPr>
        <w:t>部：単心直列伝送リンク用光送・受信モジュール」が制定</w:t>
      </w:r>
      <w:r w:rsidRPr="00441266">
        <w:rPr>
          <w:rFonts w:hint="eastAsia"/>
          <w:color w:val="000000" w:themeColor="text1"/>
          <w:szCs w:val="21"/>
          <w:lang w:val="en-GB"/>
        </w:rPr>
        <w:t>され</w:t>
      </w:r>
      <w:r w:rsidRPr="00441266">
        <w:rPr>
          <w:rFonts w:hint="eastAsia"/>
          <w:color w:val="000000" w:themeColor="text1"/>
          <w:szCs w:val="21"/>
        </w:rPr>
        <w:t>た。</w:t>
      </w:r>
    </w:p>
    <w:p w14:paraId="65507DB7" w14:textId="7BD20CD1" w:rsidR="00712010" w:rsidRPr="00441266" w:rsidRDefault="00712010" w:rsidP="00712010">
      <w:pPr>
        <w:ind w:firstLine="205"/>
        <w:rPr>
          <w:rFonts w:ascii="ＭＳ Ｐ明朝" w:hAnsi="ＭＳ Ｐ明朝" w:cs="ＭＳ Ｐ明朝"/>
          <w:color w:val="000000" w:themeColor="text1"/>
          <w:szCs w:val="21"/>
        </w:rPr>
      </w:pPr>
      <w:r w:rsidRPr="00441266">
        <w:rPr>
          <w:rFonts w:eastAsia="ＭＳ Ｐ明朝"/>
          <w:color w:val="000000" w:themeColor="text1"/>
          <w:szCs w:val="21"/>
        </w:rPr>
        <w:t>2015</w:t>
      </w:r>
      <w:r w:rsidRPr="00441266">
        <w:rPr>
          <w:rFonts w:ascii="ＭＳ Ｐ明朝" w:eastAsia="ＭＳ Ｐ明朝" w:hAnsi="ＭＳ Ｐ明朝" w:cs="ＭＳ Ｐ明朝" w:hint="eastAsia"/>
          <w:color w:val="000000" w:themeColor="text1"/>
          <w:szCs w:val="21"/>
        </w:rPr>
        <w:t>年度より</w:t>
      </w:r>
      <w:r w:rsidRPr="00441266">
        <w:rPr>
          <w:rFonts w:cs="ＭＳ 明朝" w:hint="eastAsia"/>
          <w:color w:val="000000" w:themeColor="text1"/>
          <w:szCs w:val="21"/>
        </w:rPr>
        <w:t>最新の光伝送用送・受信モジュール（光トランシーバ）に関連するフォーラム標準化団体</w:t>
      </w:r>
      <w:r w:rsidR="00EE0E17">
        <w:rPr>
          <w:rFonts w:cs="ＭＳ 明朝" w:hint="eastAsia"/>
          <w:color w:val="000000" w:themeColor="text1"/>
          <w:szCs w:val="21"/>
        </w:rPr>
        <w:t>及び</w:t>
      </w:r>
      <w:r w:rsidRPr="00441266">
        <w:rPr>
          <w:color w:val="000000" w:themeColor="text1"/>
          <w:szCs w:val="21"/>
        </w:rPr>
        <w:t>MSA</w:t>
      </w:r>
      <w:r w:rsidRPr="00441266">
        <w:rPr>
          <w:rFonts w:hint="eastAsia"/>
          <w:color w:val="000000" w:themeColor="text1"/>
          <w:szCs w:val="21"/>
        </w:rPr>
        <w:t>（</w:t>
      </w:r>
      <w:r w:rsidRPr="00441266">
        <w:rPr>
          <w:color w:val="000000" w:themeColor="text1"/>
          <w:szCs w:val="21"/>
        </w:rPr>
        <w:t>Multi</w:t>
      </w:r>
      <w:r w:rsidRPr="00441266">
        <w:rPr>
          <w:rFonts w:hint="eastAsia"/>
          <w:color w:val="000000" w:themeColor="text1"/>
          <w:szCs w:val="21"/>
        </w:rPr>
        <w:t>-</w:t>
      </w:r>
      <w:r w:rsidRPr="00441266">
        <w:rPr>
          <w:color w:val="000000" w:themeColor="text1"/>
          <w:szCs w:val="21"/>
        </w:rPr>
        <w:t>Source Agreement</w:t>
      </w:r>
      <w:r w:rsidRPr="00441266">
        <w:rPr>
          <w:rFonts w:hint="eastAsia"/>
          <w:color w:val="000000" w:themeColor="text1"/>
          <w:szCs w:val="21"/>
        </w:rPr>
        <w:t>）</w:t>
      </w:r>
      <w:r w:rsidRPr="00441266">
        <w:rPr>
          <w:rFonts w:cs="ＭＳ 明朝" w:hint="eastAsia"/>
          <w:color w:val="000000" w:themeColor="text1"/>
          <w:szCs w:val="21"/>
        </w:rPr>
        <w:t>で審議されている光送・受信モジュールの規格の調査を行った。その調査結果をもって</w:t>
      </w:r>
      <w:r w:rsidR="00BC1EA7">
        <w:rPr>
          <w:rFonts w:cs="ＭＳ 明朝" w:hint="eastAsia"/>
          <w:color w:val="000000" w:themeColor="text1"/>
          <w:szCs w:val="21"/>
        </w:rPr>
        <w:t>，</w:t>
      </w:r>
      <w:r w:rsidRPr="00441266">
        <w:rPr>
          <w:rFonts w:cs="ＭＳ 明朝" w:hint="eastAsia"/>
          <w:color w:val="000000" w:themeColor="text1"/>
          <w:szCs w:val="21"/>
        </w:rPr>
        <w:t>賛助会員に新たな性能標準</w:t>
      </w:r>
      <w:r w:rsidR="00EE0E17">
        <w:rPr>
          <w:rFonts w:cs="ＭＳ 明朝" w:hint="eastAsia"/>
          <w:color w:val="000000" w:themeColor="text1"/>
          <w:szCs w:val="21"/>
        </w:rPr>
        <w:t>及び</w:t>
      </w:r>
      <w:r w:rsidRPr="00441266">
        <w:rPr>
          <w:rFonts w:cs="ＭＳ 明朝" w:hint="eastAsia"/>
          <w:color w:val="000000" w:themeColor="text1"/>
          <w:szCs w:val="21"/>
        </w:rPr>
        <w:t>測定標準の</w:t>
      </w:r>
      <w:r w:rsidRPr="00441266">
        <w:rPr>
          <w:color w:val="000000" w:themeColor="text1"/>
          <w:szCs w:val="21"/>
        </w:rPr>
        <w:t>JIS</w:t>
      </w:r>
      <w:r w:rsidRPr="00441266">
        <w:rPr>
          <w:rFonts w:cs="ＭＳ 明朝" w:hint="eastAsia"/>
          <w:color w:val="000000" w:themeColor="text1"/>
          <w:szCs w:val="21"/>
        </w:rPr>
        <w:t>化の必要性を問う</w:t>
      </w:r>
      <w:r w:rsidRPr="00441266">
        <w:rPr>
          <w:rFonts w:ascii="ＭＳ Ｐ明朝" w:hAnsi="ＭＳ Ｐ明朝" w:cs="ＭＳ Ｐ明朝" w:hint="eastAsia"/>
          <w:color w:val="000000" w:themeColor="text1"/>
          <w:szCs w:val="21"/>
        </w:rPr>
        <w:t>アンケートを行った。調査対象としては</w:t>
      </w:r>
      <w:r w:rsidRPr="00441266">
        <w:rPr>
          <w:rFonts w:eastAsia="ＭＳ Ｐ明朝"/>
          <w:color w:val="000000" w:themeColor="text1"/>
          <w:szCs w:val="21"/>
        </w:rPr>
        <w:t>100GbE</w:t>
      </w:r>
      <w:r w:rsidRPr="00441266">
        <w:rPr>
          <w:rFonts w:ascii="ＭＳ Ｐ明朝" w:hAnsi="ＭＳ Ｐ明朝" w:cs="ＭＳ Ｐ明朝" w:hint="eastAsia"/>
          <w:color w:val="000000" w:themeColor="text1"/>
          <w:szCs w:val="21"/>
        </w:rPr>
        <w:t>や今後導入が期待される光</w:t>
      </w:r>
      <w:r w:rsidRPr="00441266">
        <w:rPr>
          <w:rFonts w:eastAsia="ＭＳ Ｐ明朝"/>
          <w:color w:val="000000" w:themeColor="text1"/>
          <w:szCs w:val="21"/>
        </w:rPr>
        <w:t>1</w:t>
      </w:r>
      <w:r w:rsidRPr="00441266">
        <w:rPr>
          <w:rFonts w:ascii="ＭＳ Ｐ明朝" w:hAnsi="ＭＳ Ｐ明朝" w:cs="ＭＳ Ｐ明朝" w:hint="eastAsia"/>
          <w:color w:val="000000" w:themeColor="text1"/>
          <w:szCs w:val="21"/>
        </w:rPr>
        <w:t>レーンあたり</w:t>
      </w:r>
      <w:r w:rsidRPr="00441266">
        <w:rPr>
          <w:rFonts w:eastAsia="ＭＳ Ｐ明朝"/>
          <w:color w:val="000000" w:themeColor="text1"/>
          <w:szCs w:val="21"/>
        </w:rPr>
        <w:t>25G</w:t>
      </w:r>
      <w:r w:rsidRPr="00441266">
        <w:rPr>
          <w:rFonts w:eastAsia="ＭＳ Ｐ明朝"/>
          <w:color w:val="000000" w:themeColor="text1"/>
          <w:szCs w:val="21"/>
          <w:lang w:val="en-GB"/>
        </w:rPr>
        <w:t>bit/s</w:t>
      </w:r>
      <w:r w:rsidRPr="00441266">
        <w:rPr>
          <w:rFonts w:cs="ＭＳ 明朝" w:hint="eastAsia"/>
          <w:color w:val="000000" w:themeColor="text1"/>
          <w:szCs w:val="21"/>
        </w:rPr>
        <w:t>以上の</w:t>
      </w:r>
      <w:r w:rsidRPr="00441266">
        <w:rPr>
          <w:rFonts w:ascii="ＭＳ Ｐ明朝" w:hAnsi="ＭＳ Ｐ明朝" w:cs="ＭＳ Ｐ明朝" w:hint="eastAsia"/>
          <w:color w:val="000000" w:themeColor="text1"/>
          <w:szCs w:val="21"/>
        </w:rPr>
        <w:t>伝送速度を有する規格を中心とした。その結果</w:t>
      </w:r>
      <w:r w:rsidR="00BC1EA7">
        <w:rPr>
          <w:rFonts w:ascii="ＭＳ Ｐ明朝" w:hAnsi="ＭＳ Ｐ明朝" w:cs="ＭＳ Ｐ明朝" w:hint="eastAsia"/>
          <w:color w:val="000000" w:themeColor="text1"/>
          <w:szCs w:val="21"/>
        </w:rPr>
        <w:t>，</w:t>
      </w:r>
      <w:r w:rsidRPr="00441266">
        <w:rPr>
          <w:rFonts w:ascii="ＭＳ Ｐ明朝" w:hAnsi="ＭＳ Ｐ明朝" w:cs="ＭＳ Ｐ明朝" w:hint="eastAsia"/>
          <w:color w:val="000000" w:themeColor="text1"/>
          <w:szCs w:val="21"/>
        </w:rPr>
        <w:t>特に</w:t>
      </w:r>
      <w:r w:rsidRPr="00441266">
        <w:rPr>
          <w:color w:val="000000" w:themeColor="text1"/>
          <w:szCs w:val="21"/>
        </w:rPr>
        <w:t>100GbE</w:t>
      </w:r>
      <w:r w:rsidRPr="00441266">
        <w:rPr>
          <w:rFonts w:ascii="ＭＳ Ｐ明朝" w:hAnsi="ＭＳ Ｐ明朝" w:cs="ＭＳ Ｐ明朝" w:hint="eastAsia"/>
          <w:color w:val="000000" w:themeColor="text1"/>
          <w:szCs w:val="21"/>
        </w:rPr>
        <w:t>関連の</w:t>
      </w:r>
      <w:r w:rsidRPr="00441266">
        <w:rPr>
          <w:rFonts w:ascii="ＭＳ 明朝" w:hAnsi="ＭＳ 明朝" w:cs="ＭＳ 明朝" w:hint="eastAsia"/>
          <w:color w:val="000000" w:themeColor="text1"/>
          <w:szCs w:val="21"/>
        </w:rPr>
        <w:t>試験・</w:t>
      </w:r>
      <w:r w:rsidRPr="00441266">
        <w:rPr>
          <w:rFonts w:ascii="ＭＳ Ｐ明朝" w:hAnsi="ＭＳ Ｐ明朝" w:cs="ＭＳ Ｐ明朝" w:hint="eastAsia"/>
          <w:color w:val="000000" w:themeColor="text1"/>
          <w:szCs w:val="21"/>
        </w:rPr>
        <w:t>測定方法のニーズが高い事が判明した。表</w:t>
      </w:r>
      <w:r w:rsidRPr="00441266">
        <w:rPr>
          <w:rFonts w:eastAsia="ＭＳ Ｐ明朝"/>
          <w:color w:val="000000" w:themeColor="text1"/>
          <w:szCs w:val="21"/>
        </w:rPr>
        <w:t>7.3.2</w:t>
      </w:r>
      <w:r w:rsidRPr="00441266">
        <w:rPr>
          <w:rFonts w:hint="eastAsia"/>
          <w:color w:val="000000" w:themeColor="text1"/>
          <w:szCs w:val="21"/>
        </w:rPr>
        <w:t>.</w:t>
      </w:r>
      <w:r w:rsidRPr="00441266">
        <w:rPr>
          <w:color w:val="000000" w:themeColor="text1"/>
          <w:szCs w:val="21"/>
        </w:rPr>
        <w:t>1</w:t>
      </w:r>
      <w:r w:rsidRPr="00441266">
        <w:rPr>
          <w:rFonts w:hint="eastAsia"/>
          <w:color w:val="000000" w:themeColor="text1"/>
          <w:szCs w:val="21"/>
        </w:rPr>
        <w:t>に</w:t>
      </w:r>
      <w:r w:rsidRPr="00441266">
        <w:rPr>
          <w:rFonts w:ascii="ＭＳ Ｐ明朝" w:hAnsi="ＭＳ Ｐ明朝" w:cs="ＭＳ Ｐ明朝" w:hint="eastAsia"/>
          <w:color w:val="000000" w:themeColor="text1"/>
          <w:szCs w:val="21"/>
        </w:rPr>
        <w:t>試験・測定方法標準として検討対象とする各規格を示す。</w:t>
      </w:r>
    </w:p>
    <w:p w14:paraId="48B245C6" w14:textId="32C701C7" w:rsidR="003140E4" w:rsidRPr="00441266" w:rsidRDefault="0053577F" w:rsidP="00712010">
      <w:pPr>
        <w:ind w:firstLine="205"/>
        <w:rPr>
          <w:rFonts w:ascii="ＭＳ Ｐ明朝" w:hAnsi="ＭＳ Ｐ明朝" w:cs="ＭＳ Ｐ明朝"/>
          <w:color w:val="000000" w:themeColor="text1"/>
          <w:szCs w:val="21"/>
        </w:rPr>
      </w:pPr>
      <w:r w:rsidRPr="00441266">
        <w:rPr>
          <w:rFonts w:eastAsiaTheme="minorEastAsia" w:hint="eastAsia"/>
          <w:color w:val="000000" w:themeColor="text1"/>
          <w:szCs w:val="21"/>
        </w:rPr>
        <w:t>本年度（</w:t>
      </w:r>
      <w:r w:rsidRPr="00441266">
        <w:rPr>
          <w:rFonts w:eastAsiaTheme="minorEastAsia" w:hint="eastAsia"/>
          <w:color w:val="000000" w:themeColor="text1"/>
          <w:szCs w:val="21"/>
        </w:rPr>
        <w:t>2</w:t>
      </w:r>
      <w:r w:rsidRPr="00441266">
        <w:rPr>
          <w:rFonts w:eastAsiaTheme="minorEastAsia"/>
          <w:color w:val="000000" w:themeColor="text1"/>
          <w:szCs w:val="21"/>
        </w:rPr>
        <w:t>020</w:t>
      </w:r>
      <w:r w:rsidRPr="00441266">
        <w:rPr>
          <w:rFonts w:eastAsiaTheme="minorEastAsia" w:hint="eastAsia"/>
          <w:color w:val="000000" w:themeColor="text1"/>
          <w:szCs w:val="21"/>
        </w:rPr>
        <w:t>年度）は</w:t>
      </w:r>
      <w:r w:rsidR="00BC1EA7">
        <w:rPr>
          <w:rFonts w:hint="eastAsia"/>
          <w:color w:val="000000" w:themeColor="text1"/>
          <w:szCs w:val="21"/>
        </w:rPr>
        <w:t>，</w:t>
      </w:r>
      <w:r w:rsidRPr="00441266">
        <w:rPr>
          <w:rFonts w:hint="eastAsia"/>
          <w:color w:val="000000" w:themeColor="text1"/>
          <w:szCs w:val="21"/>
        </w:rPr>
        <w:t>これまでの</w:t>
      </w:r>
      <w:r w:rsidR="003140E4" w:rsidRPr="00441266">
        <w:rPr>
          <w:rFonts w:ascii="ＭＳ Ｐ明朝" w:hAnsi="ＭＳ Ｐ明朝" w:cs="ＭＳ Ｐ明朝" w:hint="eastAsia"/>
          <w:color w:val="000000" w:themeColor="text1"/>
          <w:szCs w:val="21"/>
        </w:rPr>
        <w:t>「単心波長多重並列伝送リンク用光送受信モジュール」</w:t>
      </w:r>
      <w:r w:rsidR="00EE0E17">
        <w:rPr>
          <w:rFonts w:ascii="ＭＳ Ｐ明朝" w:hAnsi="ＭＳ Ｐ明朝" w:cs="ＭＳ Ｐ明朝" w:hint="eastAsia"/>
          <w:color w:val="000000" w:themeColor="text1"/>
          <w:szCs w:val="21"/>
        </w:rPr>
        <w:t>及び</w:t>
      </w:r>
      <w:r w:rsidR="003140E4" w:rsidRPr="00441266">
        <w:rPr>
          <w:rFonts w:ascii="ＭＳ Ｐ明朝" w:hAnsi="ＭＳ Ｐ明朝" w:cs="ＭＳ Ｐ明朝" w:hint="eastAsia"/>
          <w:color w:val="000000" w:themeColor="text1"/>
          <w:szCs w:val="21"/>
        </w:rPr>
        <w:t>「複心並列伝送リンク用光送・受信モジュール」</w:t>
      </w:r>
      <w:r w:rsidR="00337E59" w:rsidRPr="00441266">
        <w:rPr>
          <w:rFonts w:ascii="ＭＳ Ｐ明朝" w:hAnsi="ＭＳ Ｐ明朝" w:cs="ＭＳ Ｐ明朝" w:hint="eastAsia"/>
          <w:color w:val="000000" w:themeColor="text1"/>
          <w:szCs w:val="21"/>
        </w:rPr>
        <w:t>に関する標準化部会の</w:t>
      </w:r>
      <w:r w:rsidR="001D6A72" w:rsidRPr="00441266">
        <w:rPr>
          <w:rFonts w:ascii="ＭＳ Ｐ明朝" w:hAnsi="ＭＳ Ｐ明朝" w:cs="ＭＳ Ｐ明朝" w:hint="eastAsia"/>
          <w:color w:val="000000" w:themeColor="text1"/>
          <w:szCs w:val="21"/>
        </w:rPr>
        <w:t>審議に基づき</w:t>
      </w:r>
      <w:r w:rsidR="00BC1EA7">
        <w:rPr>
          <w:rFonts w:hint="eastAsia"/>
          <w:color w:val="000000" w:themeColor="text1"/>
          <w:szCs w:val="21"/>
        </w:rPr>
        <w:t>，</w:t>
      </w:r>
      <w:r w:rsidR="001D6A72" w:rsidRPr="00441266">
        <w:rPr>
          <w:rFonts w:ascii="ＭＳ Ｐ明朝" w:hAnsi="ＭＳ Ｐ明朝" w:cs="ＭＳ Ｐ明朝" w:hint="eastAsia"/>
          <w:color w:val="000000" w:themeColor="text1"/>
          <w:szCs w:val="21"/>
        </w:rPr>
        <w:t>「</w:t>
      </w:r>
      <w:r w:rsidRPr="00441266">
        <w:rPr>
          <w:rFonts w:asciiTheme="minorEastAsia" w:eastAsiaTheme="minorEastAsia" w:hAnsiTheme="minorEastAsia" w:hint="eastAsia"/>
          <w:color w:val="000000" w:themeColor="text1"/>
        </w:rPr>
        <w:t>性能標準テンプレート</w:t>
      </w:r>
      <w:r w:rsidR="001D6A72" w:rsidRPr="00441266">
        <w:rPr>
          <w:rFonts w:asciiTheme="minorEastAsia" w:eastAsiaTheme="minorEastAsia" w:hAnsiTheme="minorEastAsia" w:hint="eastAsia"/>
          <w:color w:val="000000" w:themeColor="text1"/>
        </w:rPr>
        <w:t>」では</w:t>
      </w:r>
      <w:r w:rsidR="00337E59" w:rsidRPr="00441266">
        <w:rPr>
          <w:rFonts w:asciiTheme="minorEastAsia" w:eastAsiaTheme="minorEastAsia" w:hAnsiTheme="minorEastAsia" w:hint="eastAsia"/>
          <w:color w:val="000000" w:themeColor="text1"/>
        </w:rPr>
        <w:t>応募に向けてた</w:t>
      </w:r>
      <w:r w:rsidRPr="00441266">
        <w:rPr>
          <w:rFonts w:hint="eastAsia"/>
          <w:color w:val="000000" w:themeColor="text1"/>
        </w:rPr>
        <w:t>素案</w:t>
      </w:r>
      <w:r w:rsidR="00337E59" w:rsidRPr="00441266">
        <w:rPr>
          <w:rFonts w:hint="eastAsia"/>
          <w:color w:val="000000" w:themeColor="text1"/>
        </w:rPr>
        <w:t>作成</w:t>
      </w:r>
      <w:r w:rsidRPr="00441266">
        <w:rPr>
          <w:rFonts w:hint="eastAsia"/>
          <w:color w:val="000000" w:themeColor="text1"/>
        </w:rPr>
        <w:t>の準備を進め</w:t>
      </w:r>
      <w:r w:rsidR="00BC1EA7">
        <w:rPr>
          <w:rFonts w:hint="eastAsia"/>
          <w:color w:val="000000" w:themeColor="text1"/>
        </w:rPr>
        <w:t>，</w:t>
      </w:r>
      <w:r w:rsidR="00337E59" w:rsidRPr="00441266">
        <w:rPr>
          <w:rFonts w:hint="eastAsia"/>
          <w:color w:val="000000" w:themeColor="text1"/>
        </w:rPr>
        <w:t>「</w:t>
      </w:r>
      <w:r w:rsidRPr="00441266">
        <w:rPr>
          <w:rFonts w:asciiTheme="minorEastAsia" w:eastAsiaTheme="minorEastAsia" w:hAnsiTheme="minorEastAsia" w:hint="eastAsia"/>
          <w:color w:val="000000" w:themeColor="text1"/>
        </w:rPr>
        <w:t>試験</w:t>
      </w:r>
      <w:r w:rsidR="00EE0E17">
        <w:rPr>
          <w:rFonts w:asciiTheme="minorEastAsia" w:eastAsiaTheme="minorEastAsia" w:hAnsiTheme="minorEastAsia" w:hint="eastAsia"/>
          <w:color w:val="000000" w:themeColor="text1"/>
        </w:rPr>
        <w:t>及び</w:t>
      </w:r>
      <w:r w:rsidRPr="00441266">
        <w:rPr>
          <w:rFonts w:asciiTheme="minorEastAsia" w:eastAsiaTheme="minorEastAsia" w:hAnsiTheme="minorEastAsia" w:hint="eastAsia"/>
          <w:color w:val="000000" w:themeColor="text1"/>
        </w:rPr>
        <w:t>測定方法</w:t>
      </w:r>
      <w:r w:rsidR="00337E59" w:rsidRPr="00441266">
        <w:rPr>
          <w:rFonts w:asciiTheme="minorEastAsia" w:eastAsiaTheme="minorEastAsia" w:hAnsiTheme="minorEastAsia" w:hint="eastAsia"/>
          <w:color w:val="000000" w:themeColor="text1"/>
        </w:rPr>
        <w:t>」</w:t>
      </w:r>
      <w:r w:rsidRPr="00441266">
        <w:rPr>
          <w:rFonts w:asciiTheme="minorEastAsia" w:eastAsiaTheme="minorEastAsia" w:hAnsiTheme="minorEastAsia" w:hint="eastAsia"/>
          <w:color w:val="000000" w:themeColor="text1"/>
        </w:rPr>
        <w:t>では</w:t>
      </w:r>
      <w:r w:rsidR="003140E4" w:rsidRPr="00441266">
        <w:rPr>
          <w:rFonts w:ascii="ＭＳ Ｐ明朝" w:hAnsi="ＭＳ Ｐ明朝" w:cs="ＭＳ Ｐ明朝" w:hint="eastAsia"/>
          <w:color w:val="000000" w:themeColor="text1"/>
          <w:szCs w:val="21"/>
        </w:rPr>
        <w:t>光送・受信モジュールの各種規格に記載された測定方法について詳細を調査した</w:t>
      </w:r>
      <w:r w:rsidRPr="00441266">
        <w:rPr>
          <w:rFonts w:ascii="ＭＳ Ｐ明朝" w:hAnsi="ＭＳ Ｐ明朝" w:cs="ＭＳ Ｐ明朝" w:hint="eastAsia"/>
          <w:color w:val="000000" w:themeColor="text1"/>
          <w:szCs w:val="21"/>
        </w:rPr>
        <w:t>結果</w:t>
      </w:r>
      <w:r w:rsidR="00337E59" w:rsidRPr="00441266">
        <w:rPr>
          <w:rFonts w:ascii="ＭＳ Ｐ明朝" w:hAnsi="ＭＳ Ｐ明朝" w:cs="ＭＳ Ｐ明朝" w:hint="eastAsia"/>
          <w:color w:val="000000" w:themeColor="text1"/>
          <w:szCs w:val="21"/>
        </w:rPr>
        <w:t>も加味して</w:t>
      </w:r>
      <w:r w:rsidR="00BC1EA7">
        <w:rPr>
          <w:rFonts w:hint="eastAsia"/>
          <w:color w:val="000000" w:themeColor="text1"/>
          <w:szCs w:val="21"/>
        </w:rPr>
        <w:t>，</w:t>
      </w:r>
      <w:r w:rsidRPr="00441266">
        <w:rPr>
          <w:rFonts w:eastAsiaTheme="minorEastAsia"/>
          <w:color w:val="000000" w:themeColor="text1"/>
          <w:szCs w:val="21"/>
        </w:rPr>
        <w:t>規定されている様式</w:t>
      </w:r>
      <w:r w:rsidRPr="00441266">
        <w:rPr>
          <w:rFonts w:eastAsiaTheme="minorEastAsia" w:hint="eastAsia"/>
          <w:color w:val="000000" w:themeColor="text1"/>
          <w:szCs w:val="21"/>
        </w:rPr>
        <w:t>に従い</w:t>
      </w:r>
      <w:r w:rsidRPr="00441266">
        <w:rPr>
          <w:rFonts w:eastAsiaTheme="minorEastAsia"/>
          <w:color w:val="000000" w:themeColor="text1"/>
          <w:szCs w:val="21"/>
        </w:rPr>
        <w:t>JIS</w:t>
      </w:r>
      <w:r w:rsidRPr="00441266">
        <w:rPr>
          <w:rFonts w:eastAsiaTheme="minorEastAsia" w:hint="eastAsia"/>
          <w:color w:val="000000" w:themeColor="text1"/>
          <w:szCs w:val="21"/>
        </w:rPr>
        <w:t>素案</w:t>
      </w:r>
      <w:r w:rsidRPr="00441266">
        <w:rPr>
          <w:rFonts w:eastAsiaTheme="minorEastAsia"/>
          <w:color w:val="000000" w:themeColor="text1"/>
          <w:szCs w:val="21"/>
        </w:rPr>
        <w:t>の作成に着手し</w:t>
      </w:r>
      <w:r w:rsidRPr="00441266">
        <w:rPr>
          <w:rFonts w:eastAsiaTheme="minorEastAsia" w:hint="eastAsia"/>
          <w:color w:val="000000" w:themeColor="text1"/>
          <w:szCs w:val="21"/>
        </w:rPr>
        <w:t>た。</w:t>
      </w:r>
      <w:r w:rsidR="001B4BEE" w:rsidRPr="00441266">
        <w:rPr>
          <w:rFonts w:eastAsiaTheme="minorEastAsia" w:hint="eastAsia"/>
          <w:color w:val="000000" w:themeColor="text1"/>
          <w:szCs w:val="21"/>
        </w:rPr>
        <w:t>その結果</w:t>
      </w:r>
      <w:r w:rsidR="00BC1EA7">
        <w:rPr>
          <w:rFonts w:hint="eastAsia"/>
          <w:color w:val="000000" w:themeColor="text1"/>
          <w:szCs w:val="21"/>
        </w:rPr>
        <w:t>，</w:t>
      </w:r>
      <w:r w:rsidR="00337E59" w:rsidRPr="00441266">
        <w:rPr>
          <w:rFonts w:ascii="ＭＳ Ｐ明朝" w:hAnsi="ＭＳ Ｐ明朝" w:cs="ＭＳ Ｐ明朝" w:hint="eastAsia"/>
          <w:color w:val="000000" w:themeColor="text1"/>
          <w:szCs w:val="21"/>
        </w:rPr>
        <w:t>「単心波長多重並列伝送リンク用光送受信モジュール」は「</w:t>
      </w:r>
      <w:r w:rsidR="00337E59" w:rsidRPr="00441266">
        <w:rPr>
          <w:rFonts w:asciiTheme="minorEastAsia" w:eastAsiaTheme="minorEastAsia" w:hAnsiTheme="minorEastAsia" w:hint="eastAsia"/>
          <w:color w:val="000000" w:themeColor="text1"/>
        </w:rPr>
        <w:t>性能標準テンプレート」</w:t>
      </w:r>
      <w:r w:rsidR="00337E59" w:rsidRPr="00441266">
        <w:rPr>
          <w:rFonts w:cs="ＭＳ 明朝" w:hint="eastAsia"/>
          <w:color w:val="000000" w:themeColor="text1"/>
          <w:szCs w:val="21"/>
        </w:rPr>
        <w:t>・</w:t>
      </w:r>
      <w:r w:rsidR="00337E59" w:rsidRPr="00441266">
        <w:rPr>
          <w:rFonts w:hint="eastAsia"/>
          <w:color w:val="000000" w:themeColor="text1"/>
        </w:rPr>
        <w:t>「</w:t>
      </w:r>
      <w:r w:rsidR="00337E59" w:rsidRPr="00441266">
        <w:rPr>
          <w:rFonts w:asciiTheme="minorEastAsia" w:eastAsiaTheme="minorEastAsia" w:hAnsiTheme="minorEastAsia" w:hint="eastAsia"/>
          <w:color w:val="000000" w:themeColor="text1"/>
        </w:rPr>
        <w:t>試験</w:t>
      </w:r>
      <w:r w:rsidR="00EE0E17">
        <w:rPr>
          <w:rFonts w:asciiTheme="minorEastAsia" w:eastAsiaTheme="minorEastAsia" w:hAnsiTheme="minorEastAsia" w:hint="eastAsia"/>
          <w:color w:val="000000" w:themeColor="text1"/>
        </w:rPr>
        <w:t>及び</w:t>
      </w:r>
      <w:r w:rsidR="00337E59" w:rsidRPr="00441266">
        <w:rPr>
          <w:rFonts w:asciiTheme="minorEastAsia" w:eastAsiaTheme="minorEastAsia" w:hAnsiTheme="minorEastAsia" w:hint="eastAsia"/>
          <w:color w:val="000000" w:themeColor="text1"/>
        </w:rPr>
        <w:t>測定方法」</w:t>
      </w:r>
      <w:r w:rsidR="001B4BEE" w:rsidRPr="00441266">
        <w:rPr>
          <w:rFonts w:asciiTheme="minorEastAsia" w:eastAsiaTheme="minorEastAsia" w:hAnsiTheme="minorEastAsia" w:hint="eastAsia"/>
          <w:color w:val="000000" w:themeColor="text1"/>
        </w:rPr>
        <w:t>ともに区分</w:t>
      </w:r>
      <w:r w:rsidR="001B4BEE" w:rsidRPr="00441266">
        <w:rPr>
          <w:rFonts w:eastAsiaTheme="minorEastAsia"/>
          <w:color w:val="000000" w:themeColor="text1"/>
          <w:szCs w:val="21"/>
        </w:rPr>
        <w:t>A</w:t>
      </w:r>
      <w:r w:rsidR="00BC1EA7">
        <w:rPr>
          <w:rFonts w:hint="eastAsia"/>
          <w:color w:val="000000" w:themeColor="text1"/>
          <w:szCs w:val="21"/>
        </w:rPr>
        <w:t>，</w:t>
      </w:r>
      <w:r w:rsidR="001B4BEE" w:rsidRPr="00441266">
        <w:rPr>
          <w:rFonts w:ascii="ＭＳ Ｐ明朝" w:hAnsi="ＭＳ Ｐ明朝" w:cs="ＭＳ Ｐ明朝" w:hint="eastAsia"/>
          <w:color w:val="000000" w:themeColor="text1"/>
          <w:szCs w:val="21"/>
        </w:rPr>
        <w:t>「複心並列伝送リンク用光送・受信モジュール」については</w:t>
      </w:r>
      <w:r w:rsidR="001B4BEE" w:rsidRPr="00441266">
        <w:rPr>
          <w:rFonts w:asciiTheme="minorEastAsia" w:eastAsiaTheme="minorEastAsia" w:hAnsiTheme="minorEastAsia" w:hint="eastAsia"/>
          <w:color w:val="000000" w:themeColor="text1"/>
        </w:rPr>
        <w:t>性能標準テンプレート」</w:t>
      </w:r>
      <w:r w:rsidR="001B4BEE" w:rsidRPr="00441266">
        <w:rPr>
          <w:rFonts w:cs="ＭＳ 明朝" w:hint="eastAsia"/>
          <w:color w:val="000000" w:themeColor="text1"/>
          <w:szCs w:val="21"/>
        </w:rPr>
        <w:t>・</w:t>
      </w:r>
      <w:r w:rsidR="001B4BEE" w:rsidRPr="00441266">
        <w:rPr>
          <w:rFonts w:hint="eastAsia"/>
          <w:color w:val="000000" w:themeColor="text1"/>
        </w:rPr>
        <w:t>「</w:t>
      </w:r>
      <w:r w:rsidR="001B4BEE" w:rsidRPr="00441266">
        <w:rPr>
          <w:rFonts w:asciiTheme="minorEastAsia" w:eastAsiaTheme="minorEastAsia" w:hAnsiTheme="minorEastAsia" w:hint="eastAsia"/>
          <w:color w:val="000000" w:themeColor="text1"/>
        </w:rPr>
        <w:t>試験</w:t>
      </w:r>
      <w:r w:rsidR="00EE0E17">
        <w:rPr>
          <w:rFonts w:asciiTheme="minorEastAsia" w:eastAsiaTheme="minorEastAsia" w:hAnsiTheme="minorEastAsia" w:hint="eastAsia"/>
          <w:color w:val="000000" w:themeColor="text1"/>
        </w:rPr>
        <w:t>及び</w:t>
      </w:r>
      <w:r w:rsidR="001B4BEE" w:rsidRPr="00441266">
        <w:rPr>
          <w:rFonts w:asciiTheme="minorEastAsia" w:eastAsiaTheme="minorEastAsia" w:hAnsiTheme="minorEastAsia" w:hint="eastAsia"/>
          <w:color w:val="000000" w:themeColor="text1"/>
        </w:rPr>
        <w:t>測定方法」ともに区分</w:t>
      </w:r>
      <w:r w:rsidR="001B4BEE" w:rsidRPr="00441266">
        <w:rPr>
          <w:rFonts w:eastAsiaTheme="minorEastAsia"/>
          <w:color w:val="000000" w:themeColor="text1"/>
          <w:szCs w:val="21"/>
        </w:rPr>
        <w:t>B</w:t>
      </w:r>
      <w:r w:rsidR="001B4BEE" w:rsidRPr="00441266">
        <w:rPr>
          <w:rFonts w:eastAsiaTheme="minorEastAsia" w:hint="eastAsia"/>
          <w:color w:val="000000" w:themeColor="text1"/>
          <w:szCs w:val="21"/>
        </w:rPr>
        <w:t>での</w:t>
      </w:r>
      <w:r w:rsidR="001B4BEE" w:rsidRPr="00441266">
        <w:rPr>
          <w:rFonts w:hint="eastAsia"/>
          <w:color w:val="000000" w:themeColor="text1"/>
          <w:szCs w:val="21"/>
        </w:rPr>
        <w:t>日本規格協会への</w:t>
      </w:r>
      <w:r w:rsidR="001B4BEE" w:rsidRPr="00441266">
        <w:rPr>
          <w:rFonts w:eastAsiaTheme="minorEastAsia"/>
          <w:color w:val="000000" w:themeColor="text1"/>
          <w:szCs w:val="21"/>
        </w:rPr>
        <w:t>2021</w:t>
      </w:r>
      <w:r w:rsidR="001B4BEE" w:rsidRPr="00441266">
        <w:rPr>
          <w:rFonts w:eastAsiaTheme="minorEastAsia"/>
          <w:color w:val="000000" w:themeColor="text1"/>
          <w:szCs w:val="21"/>
        </w:rPr>
        <w:t>（令和</w:t>
      </w:r>
      <w:r w:rsidR="001B4BEE" w:rsidRPr="00441266">
        <w:rPr>
          <w:rFonts w:eastAsiaTheme="minorEastAsia"/>
          <w:color w:val="000000" w:themeColor="text1"/>
          <w:szCs w:val="21"/>
        </w:rPr>
        <w:t>3</w:t>
      </w:r>
      <w:r w:rsidR="001B4BEE" w:rsidRPr="00441266">
        <w:rPr>
          <w:rFonts w:eastAsiaTheme="minorEastAsia"/>
          <w:color w:val="000000" w:themeColor="text1"/>
          <w:szCs w:val="21"/>
        </w:rPr>
        <w:t>）年度</w:t>
      </w:r>
      <w:r w:rsidR="001B4BEE" w:rsidRPr="00441266">
        <w:rPr>
          <w:color w:val="000000" w:themeColor="text1"/>
          <w:szCs w:val="21"/>
        </w:rPr>
        <w:t>JIS</w:t>
      </w:r>
      <w:r w:rsidR="001B4BEE" w:rsidRPr="00441266">
        <w:rPr>
          <w:rFonts w:hint="eastAsia"/>
          <w:color w:val="000000" w:themeColor="text1"/>
          <w:szCs w:val="21"/>
        </w:rPr>
        <w:t>原案作成への応募となった。</w:t>
      </w:r>
    </w:p>
    <w:p w14:paraId="6B8D6CAE" w14:textId="77777777" w:rsidR="00712010" w:rsidRPr="00441266" w:rsidRDefault="00712010" w:rsidP="00712010">
      <w:pPr>
        <w:adjustRightInd w:val="0"/>
        <w:spacing w:line="260" w:lineRule="exact"/>
        <w:ind w:firstLine="195"/>
        <w:jc w:val="center"/>
        <w:rPr>
          <w:rFonts w:ascii="ＭＳ Ｐゴシック" w:eastAsia="ＭＳ Ｐゴシック" w:hAnsi="ＭＳ Ｐゴシック"/>
          <w:color w:val="000000" w:themeColor="text1"/>
          <w:sz w:val="20"/>
        </w:rPr>
      </w:pPr>
      <w:r w:rsidRPr="00441266">
        <w:rPr>
          <w:rFonts w:ascii="ＭＳ ゴシック" w:eastAsia="ＭＳ ゴシック" w:hAnsi="ＭＳ ゴシック" w:hint="eastAsia"/>
          <w:color w:val="000000" w:themeColor="text1"/>
          <w:sz w:val="20"/>
        </w:rPr>
        <w:t>表</w:t>
      </w:r>
      <w:r w:rsidRPr="00441266">
        <w:rPr>
          <w:rFonts w:eastAsia="ＭＳ Ｐ明朝"/>
          <w:color w:val="000000" w:themeColor="text1"/>
          <w:sz w:val="20"/>
        </w:rPr>
        <w:t>7.3.2</w:t>
      </w:r>
      <w:r w:rsidRPr="00441266">
        <w:rPr>
          <w:rFonts w:eastAsia="ＭＳ Ｐ明朝" w:hint="eastAsia"/>
          <w:color w:val="000000" w:themeColor="text1"/>
          <w:sz w:val="20"/>
        </w:rPr>
        <w:t>.</w:t>
      </w:r>
      <w:r w:rsidRPr="00441266">
        <w:rPr>
          <w:rFonts w:eastAsia="ＭＳ Ｐ明朝"/>
          <w:color w:val="000000" w:themeColor="text1"/>
          <w:sz w:val="20"/>
        </w:rPr>
        <w:t>1</w:t>
      </w:r>
      <w:r w:rsidRPr="00441266">
        <w:rPr>
          <w:rFonts w:ascii="ＭＳ Ｐ明朝" w:eastAsia="ＭＳ Ｐ明朝" w:hAnsi="ＭＳ Ｐ明朝" w:hint="eastAsia"/>
          <w:color w:val="000000" w:themeColor="text1"/>
          <w:sz w:val="20"/>
        </w:rPr>
        <w:t xml:space="preserve">　</w:t>
      </w:r>
      <w:r w:rsidRPr="00441266">
        <w:rPr>
          <w:rFonts w:ascii="ＭＳ ゴシック" w:eastAsia="ＭＳ ゴシック" w:hAnsi="ＭＳ ゴシック" w:hint="eastAsia"/>
          <w:color w:val="000000" w:themeColor="text1"/>
          <w:sz w:val="20"/>
        </w:rPr>
        <w:t>標準化項目策定における試験規格調査対象規格</w:t>
      </w:r>
    </w:p>
    <w:tbl>
      <w:tblPr>
        <w:tblW w:w="0" w:type="auto"/>
        <w:jc w:val="center"/>
        <w:tblCellSpacing w:w="0" w:type="auto"/>
        <w:tblBorders>
          <w:top w:val="single" w:sz="2" w:space="0" w:color="000000"/>
          <w:left w:val="single" w:sz="2" w:space="0" w:color="000000"/>
          <w:bottom w:val="single" w:sz="2" w:space="0" w:color="000000"/>
          <w:right w:val="single" w:sz="2" w:space="0" w:color="000000"/>
          <w:insideH w:val="single" w:sz="4" w:space="0" w:color="000000"/>
          <w:insideV w:val="single" w:sz="4" w:space="0" w:color="000000"/>
        </w:tblBorders>
        <w:tblLook w:val="00A0" w:firstRow="1" w:lastRow="0" w:firstColumn="1" w:lastColumn="0" w:noHBand="0" w:noVBand="0"/>
      </w:tblPr>
      <w:tblGrid>
        <w:gridCol w:w="3258"/>
        <w:gridCol w:w="2976"/>
        <w:gridCol w:w="3624"/>
      </w:tblGrid>
      <w:tr w:rsidR="00441266" w:rsidRPr="00441266" w14:paraId="02334BD2" w14:textId="77777777" w:rsidTr="00EE0E17">
        <w:trPr>
          <w:tblCellSpacing w:w="0" w:type="auto"/>
          <w:jc w:val="center"/>
        </w:trPr>
        <w:tc>
          <w:tcPr>
            <w:tcW w:w="3258" w:type="dxa"/>
          </w:tcPr>
          <w:p w14:paraId="2B8F3B8F" w14:textId="77777777" w:rsidR="00712010" w:rsidRPr="00441266" w:rsidRDefault="00712010" w:rsidP="0014755F">
            <w:pPr>
              <w:spacing w:line="260" w:lineRule="exact"/>
              <w:ind w:firstLine="195"/>
              <w:jc w:val="left"/>
              <w:rPr>
                <w:rFonts w:ascii="ＭＳ 明朝"/>
                <w:color w:val="000000" w:themeColor="text1"/>
                <w:sz w:val="20"/>
              </w:rPr>
            </w:pPr>
            <w:r w:rsidRPr="00441266">
              <w:rPr>
                <w:rFonts w:ascii="ＭＳ 明朝" w:hAnsi="ＭＳ 明朝" w:cs="ＭＳ 明朝" w:hint="eastAsia"/>
                <w:color w:val="000000" w:themeColor="text1"/>
                <w:sz w:val="20"/>
              </w:rPr>
              <w:t>項目</w:t>
            </w:r>
          </w:p>
        </w:tc>
        <w:tc>
          <w:tcPr>
            <w:tcW w:w="6600" w:type="dxa"/>
            <w:gridSpan w:val="2"/>
          </w:tcPr>
          <w:p w14:paraId="30ECA99A" w14:textId="77777777" w:rsidR="00712010" w:rsidRPr="00441266" w:rsidRDefault="00712010" w:rsidP="0014755F">
            <w:pPr>
              <w:spacing w:line="260" w:lineRule="exact"/>
              <w:ind w:firstLine="195"/>
              <w:jc w:val="left"/>
              <w:rPr>
                <w:rFonts w:ascii="ＭＳ 明朝"/>
                <w:color w:val="000000" w:themeColor="text1"/>
                <w:sz w:val="20"/>
              </w:rPr>
            </w:pPr>
            <w:r w:rsidRPr="00441266">
              <w:rPr>
                <w:rFonts w:ascii="ＭＳ 明朝" w:hAnsi="ＭＳ 明朝" w:cs="ＭＳ 明朝" w:hint="eastAsia"/>
                <w:color w:val="000000" w:themeColor="text1"/>
                <w:sz w:val="20"/>
              </w:rPr>
              <w:t>規格</w:t>
            </w:r>
          </w:p>
        </w:tc>
      </w:tr>
      <w:tr w:rsidR="00441266" w:rsidRPr="00441266" w14:paraId="2F5CA893" w14:textId="77777777" w:rsidTr="00EE0E17">
        <w:trPr>
          <w:tblCellSpacing w:w="0" w:type="auto"/>
          <w:jc w:val="center"/>
        </w:trPr>
        <w:tc>
          <w:tcPr>
            <w:tcW w:w="3258" w:type="dxa"/>
            <w:vMerge w:val="restart"/>
          </w:tcPr>
          <w:p w14:paraId="04F066B9" w14:textId="77777777" w:rsidR="00712010" w:rsidRPr="00441266" w:rsidRDefault="00712010" w:rsidP="0014755F">
            <w:pPr>
              <w:spacing w:line="260" w:lineRule="exact"/>
              <w:ind w:firstLine="195"/>
              <w:jc w:val="left"/>
              <w:rPr>
                <w:rFonts w:ascii="ＭＳ 明朝"/>
                <w:color w:val="000000" w:themeColor="text1"/>
                <w:sz w:val="20"/>
              </w:rPr>
            </w:pPr>
            <w:r w:rsidRPr="00441266">
              <w:rPr>
                <w:rFonts w:ascii="ＭＳ 明朝" w:hAnsi="ＭＳ 明朝" w:cs="ＭＳ 明朝" w:hint="eastAsia"/>
                <w:color w:val="000000" w:themeColor="text1"/>
                <w:sz w:val="20"/>
              </w:rPr>
              <w:t>単心波長多重並列伝送リンク用光送受信モジュール</w:t>
            </w:r>
          </w:p>
        </w:tc>
        <w:tc>
          <w:tcPr>
            <w:tcW w:w="2976" w:type="dxa"/>
          </w:tcPr>
          <w:p w14:paraId="15A179DD"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IEE802.3ba</w:t>
            </w:r>
          </w:p>
          <w:p w14:paraId="6ECCD5A9" w14:textId="77777777" w:rsidR="00712010" w:rsidRPr="00441266" w:rsidRDefault="00712010" w:rsidP="0014755F">
            <w:pPr>
              <w:spacing w:line="260" w:lineRule="exact"/>
              <w:ind w:firstLine="195"/>
              <w:jc w:val="left"/>
              <w:rPr>
                <w:color w:val="000000" w:themeColor="text1"/>
                <w:sz w:val="20"/>
              </w:rPr>
            </w:pPr>
          </w:p>
        </w:tc>
        <w:tc>
          <w:tcPr>
            <w:tcW w:w="3624" w:type="dxa"/>
          </w:tcPr>
          <w:p w14:paraId="432DA2CD" w14:textId="77777777" w:rsidR="00712010" w:rsidRPr="00441266" w:rsidRDefault="00712010" w:rsidP="0014755F">
            <w:pPr>
              <w:spacing w:line="260" w:lineRule="exact"/>
              <w:ind w:firstLine="195"/>
              <w:jc w:val="left"/>
              <w:rPr>
                <w:color w:val="000000" w:themeColor="text1"/>
                <w:sz w:val="20"/>
                <w:lang w:val="de-DE"/>
              </w:rPr>
            </w:pPr>
            <w:r w:rsidRPr="00441266">
              <w:rPr>
                <w:color w:val="000000" w:themeColor="text1"/>
                <w:sz w:val="20"/>
                <w:lang w:val="de-DE"/>
              </w:rPr>
              <w:t>40GBASE-LR4</w:t>
            </w:r>
          </w:p>
          <w:p w14:paraId="48CB7202" w14:textId="77777777" w:rsidR="00712010" w:rsidRPr="00441266" w:rsidRDefault="00712010" w:rsidP="0014755F">
            <w:pPr>
              <w:spacing w:line="260" w:lineRule="exact"/>
              <w:ind w:firstLine="195"/>
              <w:jc w:val="left"/>
              <w:rPr>
                <w:color w:val="000000" w:themeColor="text1"/>
                <w:sz w:val="20"/>
                <w:lang w:val="de-DE"/>
              </w:rPr>
            </w:pPr>
            <w:r w:rsidRPr="00441266">
              <w:rPr>
                <w:color w:val="000000" w:themeColor="text1"/>
                <w:sz w:val="20"/>
                <w:lang w:val="de-DE"/>
              </w:rPr>
              <w:t>40GBASE-ER4</w:t>
            </w:r>
          </w:p>
          <w:p w14:paraId="3FE180E8" w14:textId="77777777" w:rsidR="00712010" w:rsidRPr="00441266" w:rsidRDefault="00712010" w:rsidP="0014755F">
            <w:pPr>
              <w:spacing w:line="260" w:lineRule="exact"/>
              <w:ind w:firstLine="195"/>
              <w:jc w:val="left"/>
              <w:rPr>
                <w:color w:val="000000" w:themeColor="text1"/>
                <w:sz w:val="20"/>
                <w:lang w:val="de-DE"/>
              </w:rPr>
            </w:pPr>
            <w:r w:rsidRPr="00441266">
              <w:rPr>
                <w:color w:val="000000" w:themeColor="text1"/>
                <w:sz w:val="20"/>
                <w:lang w:val="de-DE"/>
              </w:rPr>
              <w:t xml:space="preserve">100GBASE-LR4 </w:t>
            </w:r>
          </w:p>
          <w:p w14:paraId="491B1760"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100GBASE-ER4</w:t>
            </w:r>
          </w:p>
        </w:tc>
      </w:tr>
      <w:tr w:rsidR="00441266" w:rsidRPr="00441266" w14:paraId="3E8C81B1" w14:textId="77777777" w:rsidTr="00EE0E17">
        <w:trPr>
          <w:tblCellSpacing w:w="0" w:type="auto"/>
          <w:jc w:val="center"/>
        </w:trPr>
        <w:tc>
          <w:tcPr>
            <w:tcW w:w="3258" w:type="dxa"/>
            <w:vMerge/>
          </w:tcPr>
          <w:p w14:paraId="10BBDC0F"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11F5D7F6" w14:textId="77777777" w:rsidR="00712010" w:rsidRPr="00441266" w:rsidRDefault="00712010" w:rsidP="0014755F">
            <w:pPr>
              <w:spacing w:line="260" w:lineRule="exact"/>
              <w:ind w:firstLine="195"/>
              <w:jc w:val="left"/>
              <w:rPr>
                <w:color w:val="000000" w:themeColor="text1"/>
                <w:sz w:val="20"/>
                <w:lang w:val="de-DE"/>
              </w:rPr>
            </w:pPr>
            <w:r w:rsidRPr="00441266">
              <w:rPr>
                <w:color w:val="000000" w:themeColor="text1"/>
                <w:sz w:val="20"/>
                <w:lang w:val="de-DE"/>
              </w:rPr>
              <w:t>ITU-T G.695</w:t>
            </w:r>
          </w:p>
          <w:p w14:paraId="1F6AA7CD" w14:textId="77777777" w:rsidR="00712010" w:rsidRPr="00441266" w:rsidRDefault="00712010" w:rsidP="0014755F">
            <w:pPr>
              <w:spacing w:line="260" w:lineRule="exact"/>
              <w:ind w:firstLine="195"/>
              <w:jc w:val="left"/>
              <w:rPr>
                <w:color w:val="000000" w:themeColor="text1"/>
                <w:sz w:val="20"/>
                <w:lang w:val="de-DE"/>
              </w:rPr>
            </w:pPr>
          </w:p>
          <w:p w14:paraId="59B4161F" w14:textId="77777777" w:rsidR="00712010" w:rsidRPr="00441266" w:rsidRDefault="00712010" w:rsidP="0014755F">
            <w:pPr>
              <w:spacing w:line="260" w:lineRule="exact"/>
              <w:ind w:firstLine="195"/>
              <w:jc w:val="left"/>
              <w:rPr>
                <w:color w:val="000000" w:themeColor="text1"/>
                <w:sz w:val="20"/>
                <w:lang w:val="de-DE"/>
              </w:rPr>
            </w:pPr>
          </w:p>
          <w:p w14:paraId="6CC19B5F" w14:textId="77777777" w:rsidR="00712010" w:rsidRPr="00441266" w:rsidRDefault="00712010" w:rsidP="0014755F">
            <w:pPr>
              <w:spacing w:line="260" w:lineRule="exact"/>
              <w:ind w:firstLine="195"/>
              <w:jc w:val="left"/>
              <w:rPr>
                <w:color w:val="000000" w:themeColor="text1"/>
                <w:sz w:val="20"/>
                <w:lang w:val="de-DE"/>
              </w:rPr>
            </w:pPr>
            <w:r w:rsidRPr="00441266">
              <w:rPr>
                <w:color w:val="000000" w:themeColor="text1"/>
                <w:sz w:val="20"/>
                <w:lang w:val="de-DE"/>
              </w:rPr>
              <w:t>ITU-T G.959.1</w:t>
            </w:r>
          </w:p>
        </w:tc>
        <w:tc>
          <w:tcPr>
            <w:tcW w:w="3624" w:type="dxa"/>
          </w:tcPr>
          <w:p w14:paraId="5A726BDE"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C4S1-2D1</w:t>
            </w:r>
          </w:p>
          <w:p w14:paraId="72A11443"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C4L1-2D1</w:t>
            </w:r>
          </w:p>
          <w:p w14:paraId="28934EC5"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C4S1-9D1F</w:t>
            </w:r>
          </w:p>
          <w:p w14:paraId="36419BEE"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 xml:space="preserve">4I1-9D1F </w:t>
            </w:r>
          </w:p>
          <w:p w14:paraId="0E07D46D" w14:textId="77777777" w:rsidR="00712010" w:rsidRPr="00441266" w:rsidRDefault="00712010" w:rsidP="0014755F">
            <w:pPr>
              <w:tabs>
                <w:tab w:val="center" w:pos="1928"/>
              </w:tabs>
              <w:spacing w:line="260" w:lineRule="exact"/>
              <w:ind w:firstLine="195"/>
              <w:jc w:val="left"/>
              <w:rPr>
                <w:color w:val="000000" w:themeColor="text1"/>
                <w:sz w:val="20"/>
              </w:rPr>
            </w:pPr>
            <w:r w:rsidRPr="00441266">
              <w:rPr>
                <w:color w:val="000000" w:themeColor="text1"/>
                <w:sz w:val="20"/>
              </w:rPr>
              <w:t>4L1-9C1F</w:t>
            </w:r>
          </w:p>
          <w:p w14:paraId="5D6D20B4" w14:textId="77777777" w:rsidR="00712010" w:rsidRPr="00441266" w:rsidRDefault="00712010" w:rsidP="0014755F">
            <w:pPr>
              <w:tabs>
                <w:tab w:val="center" w:pos="1928"/>
              </w:tabs>
              <w:spacing w:line="260" w:lineRule="exact"/>
              <w:ind w:firstLine="195"/>
              <w:jc w:val="left"/>
              <w:rPr>
                <w:color w:val="000000" w:themeColor="text1"/>
                <w:sz w:val="20"/>
              </w:rPr>
            </w:pPr>
            <w:r w:rsidRPr="00441266">
              <w:rPr>
                <w:color w:val="000000" w:themeColor="text1"/>
                <w:sz w:val="20"/>
              </w:rPr>
              <w:t>4L1-9D1F</w:t>
            </w:r>
          </w:p>
        </w:tc>
      </w:tr>
      <w:tr w:rsidR="00441266" w:rsidRPr="00441266" w14:paraId="3F7D7D15" w14:textId="77777777" w:rsidTr="00EE0E17">
        <w:trPr>
          <w:tblCellSpacing w:w="0" w:type="auto"/>
          <w:jc w:val="center"/>
        </w:trPr>
        <w:tc>
          <w:tcPr>
            <w:tcW w:w="3258" w:type="dxa"/>
            <w:vMerge/>
          </w:tcPr>
          <w:p w14:paraId="2F583726"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66486A18"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CWDM4 MSA</w:t>
            </w:r>
          </w:p>
        </w:tc>
        <w:tc>
          <w:tcPr>
            <w:tcW w:w="3624" w:type="dxa"/>
          </w:tcPr>
          <w:p w14:paraId="031B0AE4" w14:textId="77777777" w:rsidR="00712010" w:rsidRPr="00441266" w:rsidRDefault="00712010" w:rsidP="0014755F">
            <w:pPr>
              <w:tabs>
                <w:tab w:val="center" w:pos="1928"/>
              </w:tabs>
              <w:spacing w:line="260" w:lineRule="exact"/>
              <w:ind w:firstLine="195"/>
              <w:jc w:val="left"/>
              <w:rPr>
                <w:color w:val="000000" w:themeColor="text1"/>
                <w:sz w:val="20"/>
              </w:rPr>
            </w:pPr>
            <w:r w:rsidRPr="00441266">
              <w:rPr>
                <w:color w:val="000000" w:themeColor="text1"/>
                <w:sz w:val="20"/>
              </w:rPr>
              <w:t>CWDM4</w:t>
            </w:r>
          </w:p>
        </w:tc>
      </w:tr>
      <w:tr w:rsidR="00441266" w:rsidRPr="00441266" w14:paraId="16963FF2" w14:textId="77777777" w:rsidTr="00EE0E17">
        <w:trPr>
          <w:tblCellSpacing w:w="0" w:type="auto"/>
          <w:jc w:val="center"/>
        </w:trPr>
        <w:tc>
          <w:tcPr>
            <w:tcW w:w="3258" w:type="dxa"/>
            <w:vMerge/>
          </w:tcPr>
          <w:p w14:paraId="4C346792"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11762DD3"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CLR4 Alliance</w:t>
            </w:r>
          </w:p>
        </w:tc>
        <w:tc>
          <w:tcPr>
            <w:tcW w:w="3624" w:type="dxa"/>
          </w:tcPr>
          <w:p w14:paraId="7DC8ACB3" w14:textId="77777777" w:rsidR="00712010" w:rsidRPr="00441266" w:rsidRDefault="00712010" w:rsidP="0014755F">
            <w:pPr>
              <w:tabs>
                <w:tab w:val="center" w:pos="1928"/>
              </w:tabs>
              <w:spacing w:line="260" w:lineRule="exact"/>
              <w:ind w:firstLine="195"/>
              <w:jc w:val="left"/>
              <w:rPr>
                <w:color w:val="000000" w:themeColor="text1"/>
                <w:sz w:val="20"/>
              </w:rPr>
            </w:pPr>
            <w:r w:rsidRPr="00441266">
              <w:rPr>
                <w:color w:val="000000" w:themeColor="text1"/>
                <w:sz w:val="20"/>
              </w:rPr>
              <w:t>CLR4</w:t>
            </w:r>
          </w:p>
        </w:tc>
      </w:tr>
      <w:tr w:rsidR="00441266" w:rsidRPr="00441266" w14:paraId="52EC6BDE" w14:textId="77777777" w:rsidTr="00EE0E17">
        <w:trPr>
          <w:tblCellSpacing w:w="0" w:type="auto"/>
          <w:jc w:val="center"/>
        </w:trPr>
        <w:tc>
          <w:tcPr>
            <w:tcW w:w="3258" w:type="dxa"/>
            <w:vMerge/>
          </w:tcPr>
          <w:p w14:paraId="1D1FF691"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6E42CF5F"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4-Wavelength WDM MSA</w:t>
            </w:r>
          </w:p>
        </w:tc>
        <w:tc>
          <w:tcPr>
            <w:tcW w:w="3624" w:type="dxa"/>
          </w:tcPr>
          <w:p w14:paraId="141A6048" w14:textId="520C7EDB" w:rsidR="00712010" w:rsidRPr="00441266" w:rsidRDefault="00712010" w:rsidP="0014755F">
            <w:pPr>
              <w:tabs>
                <w:tab w:val="center" w:pos="1928"/>
              </w:tabs>
              <w:spacing w:line="260" w:lineRule="exact"/>
              <w:ind w:firstLine="195"/>
              <w:jc w:val="left"/>
              <w:rPr>
                <w:color w:val="000000" w:themeColor="text1"/>
                <w:sz w:val="20"/>
              </w:rPr>
            </w:pPr>
            <w:r w:rsidRPr="00441266">
              <w:rPr>
                <w:color w:val="000000" w:themeColor="text1"/>
                <w:sz w:val="20"/>
              </w:rPr>
              <w:t>4WDM-10</w:t>
            </w:r>
            <w:r w:rsidR="00BC1EA7">
              <w:rPr>
                <w:color w:val="000000" w:themeColor="text1"/>
                <w:sz w:val="20"/>
              </w:rPr>
              <w:t>，</w:t>
            </w:r>
            <w:r w:rsidRPr="00441266">
              <w:rPr>
                <w:color w:val="000000" w:themeColor="text1"/>
                <w:sz w:val="20"/>
              </w:rPr>
              <w:t xml:space="preserve"> 4WDM-20</w:t>
            </w:r>
            <w:r w:rsidR="00BC1EA7">
              <w:rPr>
                <w:color w:val="000000" w:themeColor="text1"/>
                <w:sz w:val="20"/>
              </w:rPr>
              <w:t>，</w:t>
            </w:r>
            <w:r w:rsidRPr="00441266">
              <w:rPr>
                <w:color w:val="000000" w:themeColor="text1"/>
                <w:sz w:val="20"/>
              </w:rPr>
              <w:t xml:space="preserve"> 4WDM-40</w:t>
            </w:r>
          </w:p>
        </w:tc>
      </w:tr>
      <w:tr w:rsidR="00441266" w:rsidRPr="00441266" w14:paraId="38F34435" w14:textId="77777777" w:rsidTr="00EE0E17">
        <w:trPr>
          <w:tblCellSpacing w:w="0" w:type="auto"/>
          <w:jc w:val="center"/>
        </w:trPr>
        <w:tc>
          <w:tcPr>
            <w:tcW w:w="3258" w:type="dxa"/>
            <w:vMerge w:val="restart"/>
          </w:tcPr>
          <w:p w14:paraId="52F308F3" w14:textId="77777777" w:rsidR="00712010" w:rsidRPr="00441266" w:rsidRDefault="00712010" w:rsidP="0014755F">
            <w:pPr>
              <w:spacing w:line="260" w:lineRule="exact"/>
              <w:ind w:firstLine="195"/>
              <w:jc w:val="left"/>
              <w:rPr>
                <w:rFonts w:ascii="ＭＳ 明朝"/>
                <w:color w:val="000000" w:themeColor="text1"/>
                <w:sz w:val="20"/>
              </w:rPr>
            </w:pPr>
            <w:r w:rsidRPr="00441266">
              <w:rPr>
                <w:rFonts w:ascii="ＭＳ 明朝" w:hAnsi="ＭＳ 明朝" w:cs="ＭＳ 明朝" w:hint="eastAsia"/>
                <w:color w:val="000000" w:themeColor="text1"/>
                <w:sz w:val="20"/>
              </w:rPr>
              <w:t>複心並列伝送リンク用光送・受信モジュール</w:t>
            </w:r>
          </w:p>
        </w:tc>
        <w:tc>
          <w:tcPr>
            <w:tcW w:w="2976" w:type="dxa"/>
          </w:tcPr>
          <w:p w14:paraId="50AB424B"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IEEE802.3ba</w:t>
            </w:r>
          </w:p>
        </w:tc>
        <w:tc>
          <w:tcPr>
            <w:tcW w:w="3624" w:type="dxa"/>
          </w:tcPr>
          <w:p w14:paraId="551B264A"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40GBASE-SR</w:t>
            </w:r>
            <w:r w:rsidRPr="00441266">
              <w:rPr>
                <w:rFonts w:hint="eastAsia"/>
                <w:color w:val="000000" w:themeColor="text1"/>
                <w:sz w:val="20"/>
              </w:rPr>
              <w:t>4</w:t>
            </w:r>
          </w:p>
          <w:p w14:paraId="0D98C611"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100GBASE-SR10</w:t>
            </w:r>
          </w:p>
        </w:tc>
      </w:tr>
      <w:tr w:rsidR="00441266" w:rsidRPr="00441266" w14:paraId="71B7FF1A" w14:textId="77777777" w:rsidTr="00EE0E17">
        <w:trPr>
          <w:tblCellSpacing w:w="0" w:type="auto"/>
          <w:jc w:val="center"/>
        </w:trPr>
        <w:tc>
          <w:tcPr>
            <w:tcW w:w="3258" w:type="dxa"/>
            <w:vMerge/>
          </w:tcPr>
          <w:p w14:paraId="678C6A69"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10DB3116"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IEEE802.3bm</w:t>
            </w:r>
          </w:p>
        </w:tc>
        <w:tc>
          <w:tcPr>
            <w:tcW w:w="3624" w:type="dxa"/>
          </w:tcPr>
          <w:p w14:paraId="43F6E4E5"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100GBASE-SR4</w:t>
            </w:r>
          </w:p>
        </w:tc>
      </w:tr>
      <w:tr w:rsidR="00441266" w:rsidRPr="00441266" w14:paraId="190EFD7E" w14:textId="77777777" w:rsidTr="00EE0E17">
        <w:trPr>
          <w:tblCellSpacing w:w="0" w:type="auto"/>
          <w:jc w:val="center"/>
        </w:trPr>
        <w:tc>
          <w:tcPr>
            <w:tcW w:w="3258" w:type="dxa"/>
            <w:vMerge/>
          </w:tcPr>
          <w:p w14:paraId="3AC28773" w14:textId="77777777" w:rsidR="00712010" w:rsidRPr="00441266" w:rsidRDefault="00712010" w:rsidP="0014755F">
            <w:pPr>
              <w:spacing w:line="260" w:lineRule="exact"/>
              <w:ind w:firstLine="195"/>
              <w:jc w:val="left"/>
              <w:rPr>
                <w:rFonts w:ascii="ＭＳ 明朝"/>
                <w:color w:val="000000" w:themeColor="text1"/>
                <w:sz w:val="20"/>
              </w:rPr>
            </w:pPr>
          </w:p>
        </w:tc>
        <w:tc>
          <w:tcPr>
            <w:tcW w:w="2976" w:type="dxa"/>
          </w:tcPr>
          <w:p w14:paraId="53D31C1F"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PSM MSA</w:t>
            </w:r>
          </w:p>
        </w:tc>
        <w:tc>
          <w:tcPr>
            <w:tcW w:w="3624" w:type="dxa"/>
          </w:tcPr>
          <w:p w14:paraId="64EAA6D4" w14:textId="77777777" w:rsidR="00712010" w:rsidRPr="00441266" w:rsidRDefault="00712010" w:rsidP="0014755F">
            <w:pPr>
              <w:spacing w:line="260" w:lineRule="exact"/>
              <w:ind w:firstLine="195"/>
              <w:jc w:val="left"/>
              <w:rPr>
                <w:color w:val="000000" w:themeColor="text1"/>
                <w:sz w:val="20"/>
              </w:rPr>
            </w:pPr>
            <w:r w:rsidRPr="00441266">
              <w:rPr>
                <w:color w:val="000000" w:themeColor="text1"/>
                <w:sz w:val="20"/>
              </w:rPr>
              <w:t>PSM4</w:t>
            </w:r>
          </w:p>
        </w:tc>
      </w:tr>
    </w:tbl>
    <w:p w14:paraId="3585960F" w14:textId="4D053E02" w:rsidR="00A75105" w:rsidRPr="00441266" w:rsidRDefault="00712010" w:rsidP="001B4BEE">
      <w:pPr>
        <w:spacing w:line="360" w:lineRule="exact"/>
        <w:ind w:firstLineChars="0" w:firstLine="0"/>
        <w:rPr>
          <w:color w:val="000000" w:themeColor="text1"/>
        </w:rPr>
      </w:pPr>
      <w:r w:rsidRPr="00441266">
        <w:rPr>
          <w:rFonts w:ascii="ＭＳ Ｐ明朝" w:eastAsia="ＭＳ Ｐ明朝" w:hAnsi="ＭＳ Ｐ明朝"/>
          <w:color w:val="000000" w:themeColor="text1"/>
          <w:sz w:val="20"/>
        </w:rPr>
        <w:br w:type="page"/>
      </w:r>
      <w:r w:rsidRPr="00441266">
        <w:rPr>
          <w:color w:val="000000" w:themeColor="text1"/>
        </w:rPr>
        <w:lastRenderedPageBreak/>
        <w:t xml:space="preserve"> </w:t>
      </w:r>
      <w:r w:rsidR="00A75105" w:rsidRPr="00441266">
        <w:rPr>
          <w:color w:val="000000" w:themeColor="text1"/>
        </w:rPr>
        <w:t>(b)</w:t>
      </w:r>
      <w:r w:rsidR="00A75105" w:rsidRPr="00441266">
        <w:rPr>
          <w:rFonts w:ascii="ＭＳ ゴシック" w:eastAsia="ＭＳ ゴシック" w:hAnsi="ＭＳ ゴシック" w:hint="eastAsia"/>
          <w:color w:val="000000" w:themeColor="text1"/>
        </w:rPr>
        <w:t xml:space="preserve">　今年度の検討</w:t>
      </w:r>
      <w:r w:rsidR="00A75105" w:rsidRPr="00441266">
        <w:rPr>
          <w:rFonts w:ascii="ＭＳ ゴシック" w:eastAsia="ＭＳ ゴシック" w:hAnsi="ＭＳ ゴシック"/>
          <w:color w:val="000000" w:themeColor="text1"/>
        </w:rPr>
        <w:br/>
      </w:r>
      <w:r w:rsidR="00A75105" w:rsidRPr="00441266">
        <w:rPr>
          <w:rFonts w:eastAsia="ＭＳ ゴシック" w:hint="eastAsia"/>
          <w:bCs/>
          <w:color w:val="000000" w:themeColor="text1"/>
          <w:szCs w:val="21"/>
        </w:rPr>
        <w:t>（ⅰ）</w:t>
      </w:r>
      <w:r w:rsidR="00A75105" w:rsidRPr="00441266">
        <w:rPr>
          <w:rFonts w:hint="eastAsia"/>
          <w:color w:val="000000" w:themeColor="text1"/>
        </w:rPr>
        <w:t>単心波長多重並列伝送用光送受信モジュール</w:t>
      </w:r>
      <w:r w:rsidR="00A75105" w:rsidRPr="00441266">
        <w:rPr>
          <w:rFonts w:asciiTheme="minorEastAsia" w:eastAsiaTheme="minorEastAsia" w:hAnsiTheme="minorEastAsia" w:hint="eastAsia"/>
          <w:color w:val="000000" w:themeColor="text1"/>
        </w:rPr>
        <w:t>の性能標準テンプレート</w:t>
      </w:r>
    </w:p>
    <w:p w14:paraId="60DA993C" w14:textId="6AE13118" w:rsidR="00A75105" w:rsidRPr="00441266" w:rsidRDefault="0021371B" w:rsidP="00441266">
      <w:pPr>
        <w:pStyle w:val="H1"/>
        <w:ind w:firstLineChars="200" w:firstLine="411"/>
        <w:rPr>
          <w:rFonts w:cs="ＭＳ 明朝"/>
          <w:color w:val="000000" w:themeColor="text1"/>
          <w:szCs w:val="21"/>
        </w:rPr>
      </w:pPr>
      <w:r w:rsidRPr="00441266">
        <w:rPr>
          <w:rFonts w:hint="eastAsia"/>
          <w:color w:val="000000" w:themeColor="text1"/>
        </w:rPr>
        <w:t>性能標準テンプレート素案の準備が概ね整ったため</w:t>
      </w:r>
      <w:r w:rsidR="00BC1EA7">
        <w:rPr>
          <w:rFonts w:hint="eastAsia"/>
          <w:color w:val="000000" w:themeColor="text1"/>
        </w:rPr>
        <w:t>，</w:t>
      </w:r>
      <w:r w:rsidRPr="00441266">
        <w:rPr>
          <w:rFonts w:hint="eastAsia"/>
          <w:color w:val="000000" w:themeColor="text1"/>
        </w:rPr>
        <w:t>2021</w:t>
      </w:r>
      <w:r w:rsidRPr="00441266">
        <w:rPr>
          <w:rFonts w:hint="eastAsia"/>
          <w:color w:val="000000" w:themeColor="text1"/>
          <w:szCs w:val="21"/>
        </w:rPr>
        <w:t>年度</w:t>
      </w:r>
      <w:r w:rsidRPr="00441266">
        <w:rPr>
          <w:rFonts w:hint="eastAsia"/>
          <w:color w:val="000000" w:themeColor="text1"/>
          <w:szCs w:val="21"/>
        </w:rPr>
        <w:t>JIS</w:t>
      </w:r>
      <w:r w:rsidRPr="00441266">
        <w:rPr>
          <w:rFonts w:hint="eastAsia"/>
          <w:color w:val="000000" w:themeColor="text1"/>
          <w:szCs w:val="21"/>
        </w:rPr>
        <w:t>原案作成公募制度　区分</w:t>
      </w:r>
      <w:r w:rsidRPr="00441266">
        <w:rPr>
          <w:rFonts w:hint="eastAsia"/>
          <w:color w:val="000000" w:themeColor="text1"/>
          <w:szCs w:val="21"/>
        </w:rPr>
        <w:t>A</w:t>
      </w:r>
      <w:r w:rsidRPr="00441266">
        <w:rPr>
          <w:rFonts w:hint="eastAsia"/>
          <w:color w:val="000000" w:themeColor="text1"/>
          <w:szCs w:val="21"/>
        </w:rPr>
        <w:t>（</w:t>
      </w:r>
      <w:r w:rsidRPr="00441266">
        <w:rPr>
          <w:rFonts w:hint="eastAsia"/>
          <w:color w:val="000000" w:themeColor="text1"/>
          <w:szCs w:val="21"/>
        </w:rPr>
        <w:t>JIS</w:t>
      </w:r>
      <w:r w:rsidRPr="00441266">
        <w:rPr>
          <w:rFonts w:hint="eastAsia"/>
          <w:color w:val="000000" w:themeColor="text1"/>
          <w:szCs w:val="21"/>
        </w:rPr>
        <w:t>公募</w:t>
      </w:r>
      <w:r w:rsidRPr="00441266">
        <w:rPr>
          <w:rFonts w:hint="eastAsia"/>
          <w:color w:val="000000" w:themeColor="text1"/>
          <w:szCs w:val="21"/>
        </w:rPr>
        <w:t>2021</w:t>
      </w:r>
      <w:r w:rsidRPr="00441266">
        <w:rPr>
          <w:rFonts w:hint="eastAsia"/>
          <w:color w:val="000000" w:themeColor="text1"/>
          <w:szCs w:val="21"/>
        </w:rPr>
        <w:t>区分</w:t>
      </w:r>
      <w:r w:rsidRPr="00441266">
        <w:rPr>
          <w:rFonts w:hint="eastAsia"/>
          <w:color w:val="000000" w:themeColor="text1"/>
          <w:szCs w:val="21"/>
        </w:rPr>
        <w:t>A</w:t>
      </w:r>
      <w:r w:rsidRPr="00441266">
        <w:rPr>
          <w:rFonts w:hint="eastAsia"/>
          <w:color w:val="000000" w:themeColor="text1"/>
          <w:szCs w:val="21"/>
        </w:rPr>
        <w:t>）として日本規格協会に応募書類を提出し</w:t>
      </w:r>
      <w:r w:rsidRPr="00441266">
        <w:rPr>
          <w:rFonts w:hint="eastAsia"/>
          <w:color w:val="000000" w:themeColor="text1"/>
        </w:rPr>
        <w:t>た。</w:t>
      </w:r>
    </w:p>
    <w:p w14:paraId="2BE9620D" w14:textId="77777777" w:rsidR="00F354DA" w:rsidRPr="00441266" w:rsidRDefault="00A75105" w:rsidP="00F354DA">
      <w:pPr>
        <w:pStyle w:val="H1"/>
        <w:ind w:firstLineChars="0" w:firstLine="0"/>
        <w:rPr>
          <w:rFonts w:eastAsiaTheme="minorEastAsia"/>
          <w:bCs/>
          <w:color w:val="000000" w:themeColor="text1"/>
          <w:szCs w:val="21"/>
        </w:rPr>
      </w:pPr>
      <w:r w:rsidRPr="00441266">
        <w:rPr>
          <w:rFonts w:asciiTheme="majorEastAsia" w:eastAsiaTheme="majorEastAsia" w:hAnsiTheme="majorEastAsia"/>
          <w:bCs/>
          <w:color w:val="000000" w:themeColor="text1"/>
          <w:szCs w:val="21"/>
        </w:rPr>
        <w:t>（ⅱ）</w:t>
      </w:r>
      <w:r w:rsidRPr="00441266">
        <w:rPr>
          <w:rFonts w:eastAsiaTheme="minorEastAsia"/>
          <w:bCs/>
          <w:color w:val="000000" w:themeColor="text1"/>
          <w:szCs w:val="21"/>
        </w:rPr>
        <w:t>単心波長多重並列伝送リンク用光送受信モジュールの測定方法の検討</w:t>
      </w:r>
    </w:p>
    <w:p w14:paraId="6D8824FD" w14:textId="07685B8E" w:rsidR="00172908" w:rsidRPr="00441266" w:rsidRDefault="0074158A" w:rsidP="002C669B">
      <w:pPr>
        <w:pStyle w:val="H1"/>
        <w:ind w:firstLine="205"/>
        <w:rPr>
          <w:rFonts w:eastAsiaTheme="minorEastAsia"/>
          <w:color w:val="000000" w:themeColor="text1"/>
          <w:szCs w:val="21"/>
        </w:rPr>
      </w:pPr>
      <w:r w:rsidRPr="00441266">
        <w:rPr>
          <w:rFonts w:eastAsia="ＭＳ ゴシック" w:hint="eastAsia"/>
          <w:bCs/>
          <w:color w:val="000000" w:themeColor="text1"/>
          <w:szCs w:val="21"/>
        </w:rPr>
        <w:t>（ⅰ）</w:t>
      </w:r>
      <w:r w:rsidR="00EE0E17">
        <w:rPr>
          <w:rFonts w:asciiTheme="minorEastAsia" w:eastAsiaTheme="minorEastAsia" w:hAnsiTheme="minorEastAsia" w:hint="eastAsia"/>
          <w:bCs/>
          <w:color w:val="000000" w:themeColor="text1"/>
          <w:szCs w:val="21"/>
        </w:rPr>
        <w:t>の</w:t>
      </w:r>
      <w:r w:rsidR="00522E8E" w:rsidRPr="00441266">
        <w:rPr>
          <w:rFonts w:asciiTheme="minorEastAsia" w:eastAsiaTheme="minorEastAsia" w:hAnsiTheme="minorEastAsia" w:hint="eastAsia"/>
          <w:color w:val="000000" w:themeColor="text1"/>
        </w:rPr>
        <w:t>性能標準テンプレート</w:t>
      </w:r>
      <w:r w:rsidRPr="00441266">
        <w:rPr>
          <w:rFonts w:asciiTheme="minorEastAsia" w:eastAsiaTheme="minorEastAsia" w:hAnsiTheme="minorEastAsia" w:hint="eastAsia"/>
          <w:color w:val="000000" w:themeColor="text1"/>
        </w:rPr>
        <w:t>における</w:t>
      </w:r>
      <w:r w:rsidR="00522E8E" w:rsidRPr="00441266">
        <w:rPr>
          <w:rFonts w:eastAsiaTheme="minorEastAsia"/>
          <w:color w:val="000000" w:themeColor="text1"/>
          <w:szCs w:val="21"/>
        </w:rPr>
        <w:t>送信</w:t>
      </w:r>
      <w:r w:rsidR="00EE0E17">
        <w:rPr>
          <w:rFonts w:eastAsiaTheme="minorEastAsia"/>
          <w:color w:val="000000" w:themeColor="text1"/>
          <w:szCs w:val="21"/>
        </w:rPr>
        <w:t>及び</w:t>
      </w:r>
      <w:r w:rsidR="00522E8E" w:rsidRPr="00441266">
        <w:rPr>
          <w:rFonts w:eastAsiaTheme="minorEastAsia"/>
          <w:color w:val="000000" w:themeColor="text1"/>
          <w:szCs w:val="21"/>
        </w:rPr>
        <w:t>受信光学性能項目</w:t>
      </w:r>
      <w:r w:rsidR="00522E8E" w:rsidRPr="00441266">
        <w:rPr>
          <w:rFonts w:eastAsiaTheme="minorEastAsia" w:hint="eastAsia"/>
          <w:color w:val="000000" w:themeColor="text1"/>
          <w:szCs w:val="21"/>
        </w:rPr>
        <w:t>のうち</w:t>
      </w:r>
      <w:r w:rsidR="00BC1EA7">
        <w:rPr>
          <w:rFonts w:eastAsiaTheme="minorEastAsia"/>
          <w:color w:val="000000" w:themeColor="text1"/>
          <w:szCs w:val="21"/>
        </w:rPr>
        <w:t>，</w:t>
      </w:r>
      <w:r w:rsidR="00522E8E" w:rsidRPr="00441266">
        <w:rPr>
          <w:rFonts w:eastAsiaTheme="minorEastAsia"/>
          <w:color w:val="000000" w:themeColor="text1"/>
          <w:szCs w:val="21"/>
        </w:rPr>
        <w:t>JIS</w:t>
      </w:r>
      <w:r w:rsidR="00522E8E" w:rsidRPr="00441266">
        <w:rPr>
          <w:rFonts w:eastAsiaTheme="minorEastAsia" w:hint="eastAsia"/>
          <w:color w:val="000000" w:themeColor="text1"/>
          <w:szCs w:val="21"/>
        </w:rPr>
        <w:t>に</w:t>
      </w:r>
      <w:r w:rsidRPr="00441266">
        <w:rPr>
          <w:rFonts w:eastAsiaTheme="minorEastAsia" w:hint="eastAsia"/>
          <w:color w:val="000000" w:themeColor="text1"/>
          <w:szCs w:val="21"/>
        </w:rPr>
        <w:t>その</w:t>
      </w:r>
      <w:r w:rsidR="00145A91" w:rsidRPr="00441266">
        <w:rPr>
          <w:rFonts w:eastAsiaTheme="minorEastAsia" w:hint="eastAsia"/>
          <w:color w:val="000000" w:themeColor="text1"/>
          <w:szCs w:val="21"/>
        </w:rPr>
        <w:t>試験</w:t>
      </w:r>
      <w:r w:rsidR="00EE0E17">
        <w:rPr>
          <w:rFonts w:eastAsiaTheme="minorEastAsia" w:hint="eastAsia"/>
          <w:color w:val="000000" w:themeColor="text1"/>
          <w:szCs w:val="21"/>
        </w:rPr>
        <w:t>及び</w:t>
      </w:r>
      <w:r w:rsidRPr="00441266">
        <w:rPr>
          <w:rFonts w:eastAsiaTheme="minorEastAsia"/>
          <w:color w:val="000000" w:themeColor="text1"/>
          <w:szCs w:val="21"/>
        </w:rPr>
        <w:t>測定方法</w:t>
      </w:r>
      <w:r w:rsidRPr="00441266">
        <w:rPr>
          <w:rFonts w:eastAsiaTheme="minorEastAsia" w:hint="eastAsia"/>
          <w:color w:val="000000" w:themeColor="text1"/>
          <w:szCs w:val="21"/>
        </w:rPr>
        <w:t>が規定</w:t>
      </w:r>
      <w:r w:rsidR="00522E8E" w:rsidRPr="00441266">
        <w:rPr>
          <w:rFonts w:eastAsiaTheme="minorEastAsia"/>
          <w:color w:val="000000" w:themeColor="text1"/>
          <w:szCs w:val="21"/>
        </w:rPr>
        <w:t>されていない</w:t>
      </w:r>
      <w:r w:rsidRPr="00441266">
        <w:rPr>
          <w:rFonts w:eastAsiaTheme="minorEastAsia" w:hint="eastAsia"/>
          <w:color w:val="000000" w:themeColor="text1"/>
          <w:szCs w:val="21"/>
        </w:rPr>
        <w:t>項目</w:t>
      </w:r>
      <w:r w:rsidR="00F354DA" w:rsidRPr="00441266">
        <w:rPr>
          <w:rFonts w:eastAsiaTheme="minorEastAsia"/>
          <w:color w:val="000000" w:themeColor="text1"/>
          <w:szCs w:val="21"/>
        </w:rPr>
        <w:t>に</w:t>
      </w:r>
      <w:r w:rsidR="00522E8E" w:rsidRPr="00441266">
        <w:rPr>
          <w:rFonts w:eastAsiaTheme="minorEastAsia" w:hint="eastAsia"/>
          <w:color w:val="000000" w:themeColor="text1"/>
          <w:szCs w:val="21"/>
        </w:rPr>
        <w:t>関</w:t>
      </w:r>
      <w:r w:rsidR="00145A91" w:rsidRPr="00441266">
        <w:rPr>
          <w:rFonts w:eastAsiaTheme="minorEastAsia" w:hint="eastAsia"/>
          <w:color w:val="000000" w:themeColor="text1"/>
          <w:szCs w:val="21"/>
        </w:rPr>
        <w:t>して</w:t>
      </w:r>
      <w:r w:rsidR="00BC1EA7">
        <w:rPr>
          <w:rFonts w:eastAsiaTheme="minorEastAsia"/>
          <w:color w:val="000000" w:themeColor="text1"/>
          <w:szCs w:val="21"/>
        </w:rPr>
        <w:t>，</w:t>
      </w:r>
      <w:r w:rsidRPr="00441266">
        <w:rPr>
          <w:rFonts w:eastAsiaTheme="minorEastAsia" w:hint="eastAsia"/>
          <w:color w:val="000000" w:themeColor="text1"/>
          <w:szCs w:val="21"/>
        </w:rPr>
        <w:t>対象</w:t>
      </w:r>
      <w:r w:rsidR="002C669B" w:rsidRPr="00441266">
        <w:rPr>
          <w:rFonts w:eastAsiaTheme="minorEastAsia" w:hint="eastAsia"/>
          <w:color w:val="000000" w:themeColor="text1"/>
          <w:szCs w:val="21"/>
        </w:rPr>
        <w:t>となる下記</w:t>
      </w:r>
      <w:r w:rsidRPr="00441266">
        <w:rPr>
          <w:rFonts w:eastAsiaTheme="minorEastAsia" w:hint="eastAsia"/>
          <w:color w:val="000000" w:themeColor="text1"/>
          <w:szCs w:val="21"/>
        </w:rPr>
        <w:t>規格から</w:t>
      </w:r>
      <w:r w:rsidR="00145A91" w:rsidRPr="00441266">
        <w:rPr>
          <w:rFonts w:eastAsiaTheme="minorEastAsia" w:hint="eastAsia"/>
          <w:color w:val="000000" w:themeColor="text1"/>
          <w:szCs w:val="21"/>
        </w:rPr>
        <w:t>該当</w:t>
      </w:r>
      <w:r w:rsidR="002021F7" w:rsidRPr="00441266">
        <w:rPr>
          <w:rFonts w:eastAsiaTheme="minorEastAsia" w:hint="eastAsia"/>
          <w:color w:val="000000" w:themeColor="text1"/>
          <w:szCs w:val="21"/>
        </w:rPr>
        <w:t>する試験</w:t>
      </w:r>
      <w:r w:rsidR="00EE0E17">
        <w:rPr>
          <w:rFonts w:eastAsiaTheme="minorEastAsia" w:hint="eastAsia"/>
          <w:color w:val="000000" w:themeColor="text1"/>
          <w:szCs w:val="21"/>
        </w:rPr>
        <w:t>及び</w:t>
      </w:r>
      <w:r w:rsidR="002021F7" w:rsidRPr="00441266">
        <w:rPr>
          <w:rFonts w:eastAsiaTheme="minorEastAsia"/>
          <w:color w:val="000000" w:themeColor="text1"/>
          <w:szCs w:val="21"/>
        </w:rPr>
        <w:t>測定方法</w:t>
      </w:r>
      <w:r w:rsidR="002021F7" w:rsidRPr="00441266">
        <w:rPr>
          <w:rFonts w:eastAsiaTheme="minorEastAsia" w:hint="eastAsia"/>
          <w:color w:val="000000" w:themeColor="text1"/>
          <w:szCs w:val="21"/>
        </w:rPr>
        <w:t>の記述</w:t>
      </w:r>
      <w:r w:rsidR="00145A91" w:rsidRPr="00441266">
        <w:rPr>
          <w:rFonts w:eastAsiaTheme="minorEastAsia" w:hint="eastAsia"/>
          <w:color w:val="000000" w:themeColor="text1"/>
          <w:szCs w:val="21"/>
        </w:rPr>
        <w:t>箇所の</w:t>
      </w:r>
      <w:r w:rsidR="00F354DA" w:rsidRPr="00441266">
        <w:rPr>
          <w:rFonts w:eastAsiaTheme="minorEastAsia"/>
          <w:color w:val="000000" w:themeColor="text1"/>
          <w:szCs w:val="21"/>
        </w:rPr>
        <w:t>抽出</w:t>
      </w:r>
      <w:r w:rsidR="00172908" w:rsidRPr="00441266">
        <w:rPr>
          <w:rFonts w:eastAsiaTheme="minorEastAsia"/>
          <w:color w:val="000000" w:themeColor="text1"/>
          <w:szCs w:val="21"/>
        </w:rPr>
        <w:t>作業</w:t>
      </w:r>
      <w:r w:rsidR="002021F7" w:rsidRPr="00441266">
        <w:rPr>
          <w:rFonts w:eastAsiaTheme="minorEastAsia" w:hint="eastAsia"/>
          <w:color w:val="000000" w:themeColor="text1"/>
          <w:szCs w:val="21"/>
        </w:rPr>
        <w:t>を</w:t>
      </w:r>
      <w:r w:rsidR="002C669B" w:rsidRPr="00441266">
        <w:rPr>
          <w:rFonts w:eastAsiaTheme="minorEastAsia" w:hint="eastAsia"/>
          <w:color w:val="000000" w:themeColor="text1"/>
          <w:szCs w:val="21"/>
        </w:rPr>
        <w:t>昨年度</w:t>
      </w:r>
      <w:r w:rsidR="003140E4" w:rsidRPr="00441266">
        <w:rPr>
          <w:rFonts w:eastAsiaTheme="minorEastAsia" w:hint="eastAsia"/>
          <w:color w:val="000000" w:themeColor="text1"/>
          <w:szCs w:val="21"/>
        </w:rPr>
        <w:t>（</w:t>
      </w:r>
      <w:r w:rsidR="003140E4" w:rsidRPr="00441266">
        <w:rPr>
          <w:rFonts w:eastAsiaTheme="minorEastAsia" w:hint="eastAsia"/>
          <w:color w:val="000000" w:themeColor="text1"/>
          <w:szCs w:val="21"/>
        </w:rPr>
        <w:t>2</w:t>
      </w:r>
      <w:r w:rsidR="003140E4" w:rsidRPr="00441266">
        <w:rPr>
          <w:rFonts w:eastAsiaTheme="minorEastAsia"/>
          <w:color w:val="000000" w:themeColor="text1"/>
          <w:szCs w:val="21"/>
        </w:rPr>
        <w:t>019</w:t>
      </w:r>
      <w:r w:rsidR="003140E4" w:rsidRPr="00441266">
        <w:rPr>
          <w:rFonts w:eastAsiaTheme="minorEastAsia" w:hint="eastAsia"/>
          <w:color w:val="000000" w:themeColor="text1"/>
          <w:szCs w:val="21"/>
        </w:rPr>
        <w:t>年度）</w:t>
      </w:r>
      <w:r w:rsidR="002021F7" w:rsidRPr="00441266">
        <w:rPr>
          <w:rFonts w:eastAsiaTheme="minorEastAsia"/>
          <w:color w:val="000000" w:themeColor="text1"/>
          <w:szCs w:val="21"/>
        </w:rPr>
        <w:t>まで実施してきた</w:t>
      </w:r>
      <w:r w:rsidR="002021F7" w:rsidRPr="00441266">
        <w:rPr>
          <w:rFonts w:eastAsiaTheme="minorEastAsia" w:hint="eastAsia"/>
          <w:color w:val="000000" w:themeColor="text1"/>
          <w:szCs w:val="21"/>
        </w:rPr>
        <w:t>。本年度</w:t>
      </w:r>
      <w:r w:rsidR="003140E4" w:rsidRPr="00441266">
        <w:rPr>
          <w:rFonts w:eastAsiaTheme="minorEastAsia" w:hint="eastAsia"/>
          <w:color w:val="000000" w:themeColor="text1"/>
          <w:szCs w:val="21"/>
        </w:rPr>
        <w:t>（</w:t>
      </w:r>
      <w:r w:rsidR="003140E4" w:rsidRPr="00441266">
        <w:rPr>
          <w:rFonts w:eastAsiaTheme="minorEastAsia" w:hint="eastAsia"/>
          <w:color w:val="000000" w:themeColor="text1"/>
          <w:szCs w:val="21"/>
        </w:rPr>
        <w:t>2</w:t>
      </w:r>
      <w:r w:rsidR="003140E4" w:rsidRPr="00441266">
        <w:rPr>
          <w:rFonts w:eastAsiaTheme="minorEastAsia"/>
          <w:color w:val="000000" w:themeColor="text1"/>
          <w:szCs w:val="21"/>
        </w:rPr>
        <w:t>020</w:t>
      </w:r>
      <w:r w:rsidR="003140E4" w:rsidRPr="00441266">
        <w:rPr>
          <w:rFonts w:eastAsiaTheme="minorEastAsia" w:hint="eastAsia"/>
          <w:color w:val="000000" w:themeColor="text1"/>
          <w:szCs w:val="21"/>
        </w:rPr>
        <w:t>年度）</w:t>
      </w:r>
      <w:r w:rsidR="002021F7" w:rsidRPr="00441266">
        <w:rPr>
          <w:rFonts w:eastAsiaTheme="minorEastAsia" w:hint="eastAsia"/>
          <w:color w:val="000000" w:themeColor="text1"/>
          <w:szCs w:val="21"/>
        </w:rPr>
        <w:t>は</w:t>
      </w:r>
      <w:r w:rsidR="00BC1EA7">
        <w:rPr>
          <w:rFonts w:eastAsiaTheme="minorEastAsia" w:hint="eastAsia"/>
          <w:color w:val="000000" w:themeColor="text1"/>
          <w:szCs w:val="21"/>
        </w:rPr>
        <w:t>，</w:t>
      </w:r>
      <w:r w:rsidR="0053577F" w:rsidRPr="00441266">
        <w:rPr>
          <w:rFonts w:eastAsiaTheme="minorEastAsia" w:hint="eastAsia"/>
          <w:color w:val="000000" w:themeColor="text1"/>
          <w:szCs w:val="21"/>
        </w:rPr>
        <w:t>2</w:t>
      </w:r>
      <w:r w:rsidR="0053577F" w:rsidRPr="00441266">
        <w:rPr>
          <w:rFonts w:eastAsiaTheme="minorEastAsia"/>
          <w:color w:val="000000" w:themeColor="text1"/>
          <w:szCs w:val="21"/>
        </w:rPr>
        <w:t>019</w:t>
      </w:r>
      <w:r w:rsidR="0053577F" w:rsidRPr="00441266">
        <w:rPr>
          <w:rFonts w:eastAsiaTheme="minorEastAsia" w:hint="eastAsia"/>
          <w:color w:val="000000" w:themeColor="text1"/>
          <w:szCs w:val="21"/>
        </w:rPr>
        <w:t>年度に</w:t>
      </w:r>
      <w:r w:rsidR="002021F7" w:rsidRPr="00441266">
        <w:rPr>
          <w:rFonts w:eastAsiaTheme="minorEastAsia" w:hint="eastAsia"/>
          <w:color w:val="000000" w:themeColor="text1"/>
          <w:szCs w:val="21"/>
        </w:rPr>
        <w:t>抽出した該当箇所の</w:t>
      </w:r>
      <w:r w:rsidR="00F354DA" w:rsidRPr="00441266">
        <w:rPr>
          <w:rFonts w:eastAsiaTheme="minorEastAsia"/>
          <w:color w:val="000000" w:themeColor="text1"/>
          <w:szCs w:val="21"/>
        </w:rPr>
        <w:t>和訳</w:t>
      </w:r>
      <w:r w:rsidR="009804D9" w:rsidRPr="00441266">
        <w:rPr>
          <w:rFonts w:eastAsiaTheme="minorEastAsia"/>
          <w:color w:val="000000" w:themeColor="text1"/>
          <w:szCs w:val="21"/>
        </w:rPr>
        <w:t>を含めた内容</w:t>
      </w:r>
      <w:r w:rsidR="00522E8E" w:rsidRPr="00441266">
        <w:rPr>
          <w:rFonts w:eastAsiaTheme="minorEastAsia" w:hint="eastAsia"/>
          <w:color w:val="000000" w:themeColor="text1"/>
          <w:szCs w:val="21"/>
        </w:rPr>
        <w:t>に対する</w:t>
      </w:r>
      <w:r w:rsidR="002021F7" w:rsidRPr="00441266">
        <w:rPr>
          <w:rFonts w:eastAsiaTheme="minorEastAsia" w:hint="eastAsia"/>
          <w:color w:val="000000" w:themeColor="text1"/>
          <w:szCs w:val="21"/>
        </w:rPr>
        <w:t>標準化部会での</w:t>
      </w:r>
      <w:r w:rsidR="00F354DA" w:rsidRPr="00441266">
        <w:rPr>
          <w:rFonts w:eastAsiaTheme="minorEastAsia"/>
          <w:color w:val="000000" w:themeColor="text1"/>
          <w:szCs w:val="21"/>
        </w:rPr>
        <w:t>審議</w:t>
      </w:r>
      <w:r w:rsidR="00522E8E" w:rsidRPr="00441266">
        <w:rPr>
          <w:rFonts w:eastAsiaTheme="minorEastAsia" w:hint="eastAsia"/>
          <w:color w:val="000000" w:themeColor="text1"/>
          <w:szCs w:val="21"/>
        </w:rPr>
        <w:t>結果</w:t>
      </w:r>
      <w:r w:rsidR="00F354DA" w:rsidRPr="00441266">
        <w:rPr>
          <w:rFonts w:eastAsiaTheme="minorEastAsia"/>
          <w:color w:val="000000" w:themeColor="text1"/>
          <w:szCs w:val="21"/>
        </w:rPr>
        <w:t>を</w:t>
      </w:r>
      <w:r w:rsidR="00172908" w:rsidRPr="00441266">
        <w:rPr>
          <w:rFonts w:eastAsiaTheme="minorEastAsia"/>
          <w:color w:val="000000" w:themeColor="text1"/>
          <w:szCs w:val="21"/>
        </w:rPr>
        <w:t>踏まえ</w:t>
      </w:r>
      <w:r w:rsidR="00BC1EA7">
        <w:rPr>
          <w:rFonts w:eastAsiaTheme="minorEastAsia"/>
          <w:color w:val="000000" w:themeColor="text1"/>
          <w:szCs w:val="21"/>
        </w:rPr>
        <w:t>，</w:t>
      </w:r>
      <w:r w:rsidR="009804D9" w:rsidRPr="00441266">
        <w:rPr>
          <w:rFonts w:eastAsiaTheme="minorEastAsia"/>
          <w:color w:val="000000" w:themeColor="text1"/>
          <w:szCs w:val="21"/>
        </w:rPr>
        <w:t>2021</w:t>
      </w:r>
      <w:r w:rsidR="009804D9" w:rsidRPr="00441266">
        <w:rPr>
          <w:rFonts w:eastAsiaTheme="minorEastAsia"/>
          <w:color w:val="000000" w:themeColor="text1"/>
          <w:szCs w:val="21"/>
        </w:rPr>
        <w:t>（令和</w:t>
      </w:r>
      <w:r w:rsidR="009804D9" w:rsidRPr="00441266">
        <w:rPr>
          <w:rFonts w:eastAsiaTheme="minorEastAsia"/>
          <w:color w:val="000000" w:themeColor="text1"/>
          <w:szCs w:val="21"/>
        </w:rPr>
        <w:t>3</w:t>
      </w:r>
      <w:r w:rsidR="009804D9" w:rsidRPr="00441266">
        <w:rPr>
          <w:rFonts w:eastAsiaTheme="minorEastAsia"/>
          <w:color w:val="000000" w:themeColor="text1"/>
          <w:szCs w:val="21"/>
        </w:rPr>
        <w:t>）年度</w:t>
      </w:r>
      <w:r w:rsidR="009804D9" w:rsidRPr="00441266">
        <w:rPr>
          <w:rFonts w:eastAsiaTheme="minorEastAsia"/>
          <w:color w:val="000000" w:themeColor="text1"/>
          <w:szCs w:val="21"/>
        </w:rPr>
        <w:t>JIS</w:t>
      </w:r>
      <w:r w:rsidR="009804D9" w:rsidRPr="00441266">
        <w:rPr>
          <w:rFonts w:eastAsiaTheme="minorEastAsia"/>
          <w:color w:val="000000" w:themeColor="text1"/>
          <w:szCs w:val="21"/>
        </w:rPr>
        <w:t>原案作成公募制度（区分</w:t>
      </w:r>
      <w:r w:rsidR="009804D9" w:rsidRPr="00441266">
        <w:rPr>
          <w:rFonts w:eastAsiaTheme="minorEastAsia"/>
          <w:color w:val="000000" w:themeColor="text1"/>
          <w:szCs w:val="21"/>
        </w:rPr>
        <w:t>A</w:t>
      </w:r>
      <w:r w:rsidR="009804D9" w:rsidRPr="00441266">
        <w:rPr>
          <w:rFonts w:eastAsiaTheme="minorEastAsia"/>
          <w:color w:val="000000" w:themeColor="text1"/>
          <w:szCs w:val="21"/>
        </w:rPr>
        <w:t>）への応募に向けて</w:t>
      </w:r>
      <w:r w:rsidR="00BC1EA7">
        <w:rPr>
          <w:rFonts w:eastAsiaTheme="minorEastAsia"/>
          <w:color w:val="000000" w:themeColor="text1"/>
          <w:szCs w:val="21"/>
        </w:rPr>
        <w:t>，</w:t>
      </w:r>
      <w:r w:rsidR="00BD5CC5" w:rsidRPr="00441266">
        <w:rPr>
          <w:rFonts w:eastAsiaTheme="minorEastAsia"/>
          <w:color w:val="000000" w:themeColor="text1"/>
          <w:szCs w:val="21"/>
        </w:rPr>
        <w:t>規定されている様式</w:t>
      </w:r>
      <w:r w:rsidR="00EE0E17">
        <w:rPr>
          <w:rFonts w:eastAsiaTheme="minorEastAsia" w:hint="eastAsia"/>
          <w:color w:val="000000" w:themeColor="text1"/>
          <w:szCs w:val="21"/>
        </w:rPr>
        <w:t>（</w:t>
      </w:r>
      <w:r w:rsidR="00BD5CC5" w:rsidRPr="00441266">
        <w:rPr>
          <w:rFonts w:eastAsiaTheme="minorEastAsia"/>
          <w:color w:val="000000" w:themeColor="text1"/>
          <w:szCs w:val="21"/>
        </w:rPr>
        <w:t>IS Z 8301</w:t>
      </w:r>
      <w:r w:rsidR="00EE0E17">
        <w:rPr>
          <w:rFonts w:eastAsiaTheme="minorEastAsia" w:hint="eastAsia"/>
          <w:color w:val="000000" w:themeColor="text1"/>
          <w:szCs w:val="21"/>
        </w:rPr>
        <w:t>）</w:t>
      </w:r>
      <w:r w:rsidR="00BD5CC5" w:rsidRPr="00441266">
        <w:rPr>
          <w:rFonts w:eastAsiaTheme="minorEastAsia"/>
          <w:color w:val="000000" w:themeColor="text1"/>
          <w:szCs w:val="21"/>
        </w:rPr>
        <w:t>に従い</w:t>
      </w:r>
      <w:r w:rsidR="00BD5CC5" w:rsidRPr="00441266">
        <w:rPr>
          <w:rFonts w:eastAsiaTheme="minorEastAsia"/>
          <w:color w:val="000000" w:themeColor="text1"/>
          <w:szCs w:val="21"/>
        </w:rPr>
        <w:t>JIS</w:t>
      </w:r>
      <w:r w:rsidR="003140E4" w:rsidRPr="00441266">
        <w:rPr>
          <w:rFonts w:eastAsiaTheme="minorEastAsia" w:hint="eastAsia"/>
          <w:color w:val="000000" w:themeColor="text1"/>
          <w:szCs w:val="21"/>
        </w:rPr>
        <w:t>素案</w:t>
      </w:r>
      <w:r w:rsidR="00BD5CC5" w:rsidRPr="00441266">
        <w:rPr>
          <w:rFonts w:eastAsiaTheme="minorEastAsia"/>
          <w:color w:val="000000" w:themeColor="text1"/>
          <w:szCs w:val="21"/>
        </w:rPr>
        <w:t>の作成</w:t>
      </w:r>
      <w:r w:rsidR="00B5385A" w:rsidRPr="00441266">
        <w:rPr>
          <w:rFonts w:eastAsiaTheme="minorEastAsia"/>
          <w:color w:val="000000" w:themeColor="text1"/>
          <w:szCs w:val="21"/>
        </w:rPr>
        <w:t>に着手し</w:t>
      </w:r>
      <w:r w:rsidR="00BC1EA7">
        <w:rPr>
          <w:rFonts w:eastAsiaTheme="minorEastAsia"/>
          <w:color w:val="000000" w:themeColor="text1"/>
          <w:szCs w:val="21"/>
        </w:rPr>
        <w:t>，</w:t>
      </w:r>
      <w:r w:rsidR="00B5385A" w:rsidRPr="00441266">
        <w:rPr>
          <w:rFonts w:eastAsiaTheme="minorEastAsia" w:hint="eastAsia"/>
          <w:color w:val="000000" w:themeColor="text1"/>
          <w:szCs w:val="21"/>
        </w:rPr>
        <w:t>JIS</w:t>
      </w:r>
      <w:r w:rsidR="00B5385A" w:rsidRPr="00441266">
        <w:rPr>
          <w:rFonts w:eastAsiaTheme="minorEastAsia" w:hint="eastAsia"/>
          <w:color w:val="000000" w:themeColor="text1"/>
          <w:szCs w:val="21"/>
        </w:rPr>
        <w:t>応募書類</w:t>
      </w:r>
      <w:r w:rsidR="002C669B" w:rsidRPr="00441266">
        <w:rPr>
          <w:rFonts w:eastAsiaTheme="minorEastAsia" w:hint="eastAsia"/>
          <w:color w:val="000000" w:themeColor="text1"/>
          <w:szCs w:val="21"/>
        </w:rPr>
        <w:t>を</w:t>
      </w:r>
      <w:r w:rsidR="00B5385A" w:rsidRPr="00441266">
        <w:rPr>
          <w:rFonts w:eastAsiaTheme="minorEastAsia" w:hint="eastAsia"/>
          <w:color w:val="000000" w:themeColor="text1"/>
          <w:szCs w:val="21"/>
        </w:rPr>
        <w:t>提出し</w:t>
      </w:r>
      <w:r w:rsidR="00B5385A" w:rsidRPr="00441266">
        <w:rPr>
          <w:rFonts w:eastAsiaTheme="minorEastAsia"/>
          <w:color w:val="000000" w:themeColor="text1"/>
          <w:szCs w:val="21"/>
        </w:rPr>
        <w:t>た。</w:t>
      </w:r>
      <w:r w:rsidR="002C669B" w:rsidRPr="00441266">
        <w:rPr>
          <w:rFonts w:eastAsiaTheme="minorEastAsia" w:hint="eastAsia"/>
          <w:color w:val="000000" w:themeColor="text1"/>
          <w:szCs w:val="21"/>
        </w:rPr>
        <w:t>現在は</w:t>
      </w:r>
      <w:r w:rsidR="002C669B" w:rsidRPr="00441266">
        <w:rPr>
          <w:rFonts w:eastAsiaTheme="minorEastAsia"/>
          <w:color w:val="000000" w:themeColor="text1"/>
          <w:szCs w:val="21"/>
        </w:rPr>
        <w:t>JIS</w:t>
      </w:r>
      <w:r w:rsidR="003140E4" w:rsidRPr="00441266">
        <w:rPr>
          <w:rFonts w:eastAsiaTheme="minorEastAsia" w:hint="eastAsia"/>
          <w:color w:val="000000" w:themeColor="text1"/>
          <w:szCs w:val="21"/>
        </w:rPr>
        <w:t>素</w:t>
      </w:r>
      <w:r w:rsidR="002C669B" w:rsidRPr="00441266">
        <w:rPr>
          <w:rFonts w:eastAsiaTheme="minorEastAsia"/>
          <w:color w:val="000000" w:themeColor="text1"/>
          <w:szCs w:val="21"/>
        </w:rPr>
        <w:t>案</w:t>
      </w:r>
      <w:r w:rsidR="002C669B" w:rsidRPr="00441266">
        <w:rPr>
          <w:rFonts w:eastAsiaTheme="minorEastAsia" w:hint="eastAsia"/>
          <w:color w:val="000000" w:themeColor="text1"/>
          <w:szCs w:val="21"/>
        </w:rPr>
        <w:t>の</w:t>
      </w:r>
      <w:r w:rsidR="00BD5CC5" w:rsidRPr="00441266">
        <w:rPr>
          <w:rFonts w:eastAsiaTheme="minorEastAsia"/>
          <w:color w:val="000000" w:themeColor="text1"/>
          <w:szCs w:val="21"/>
        </w:rPr>
        <w:t>記述内容</w:t>
      </w:r>
      <w:r w:rsidR="002C669B" w:rsidRPr="00441266">
        <w:rPr>
          <w:rFonts w:eastAsiaTheme="minorEastAsia" w:hint="eastAsia"/>
          <w:color w:val="000000" w:themeColor="text1"/>
          <w:szCs w:val="21"/>
        </w:rPr>
        <w:t>に関して</w:t>
      </w:r>
      <w:r w:rsidR="00BC1EA7">
        <w:rPr>
          <w:rFonts w:eastAsiaTheme="minorEastAsia"/>
          <w:color w:val="000000" w:themeColor="text1"/>
          <w:szCs w:val="21"/>
        </w:rPr>
        <w:t>，</w:t>
      </w:r>
      <w:r w:rsidR="00BD5CC5" w:rsidRPr="00441266">
        <w:rPr>
          <w:rFonts w:eastAsiaTheme="minorEastAsia"/>
          <w:color w:val="000000" w:themeColor="text1"/>
          <w:szCs w:val="21"/>
        </w:rPr>
        <w:t>精査・検討</w:t>
      </w:r>
      <w:r w:rsidR="00B5385A" w:rsidRPr="00441266">
        <w:rPr>
          <w:rFonts w:eastAsiaTheme="minorEastAsia" w:hint="eastAsia"/>
          <w:color w:val="000000" w:themeColor="text1"/>
          <w:szCs w:val="21"/>
        </w:rPr>
        <w:t>を進めている。</w:t>
      </w:r>
    </w:p>
    <w:p w14:paraId="669F947E" w14:textId="2993C9F8" w:rsidR="00172908" w:rsidRPr="00441266" w:rsidRDefault="00172908" w:rsidP="00F354DA">
      <w:pPr>
        <w:pStyle w:val="H1"/>
        <w:ind w:firstLine="205"/>
        <w:rPr>
          <w:rFonts w:eastAsiaTheme="minorEastAsia"/>
          <w:color w:val="000000" w:themeColor="text1"/>
          <w:szCs w:val="21"/>
        </w:rPr>
      </w:pPr>
    </w:p>
    <w:p w14:paraId="25B7F108" w14:textId="1BF7D3B1" w:rsidR="00BD5CC5" w:rsidRPr="00441266" w:rsidRDefault="008B6471" w:rsidP="005C0258">
      <w:pPr>
        <w:pStyle w:val="H1"/>
        <w:ind w:firstLineChars="0"/>
        <w:rPr>
          <w:rFonts w:eastAsiaTheme="minorEastAsia"/>
          <w:color w:val="000000" w:themeColor="text1"/>
          <w:szCs w:val="21"/>
        </w:rPr>
      </w:pPr>
      <w:r w:rsidRPr="00441266">
        <w:rPr>
          <w:rFonts w:eastAsiaTheme="minorEastAsia"/>
          <w:color w:val="000000" w:themeColor="text1"/>
          <w:szCs w:val="21"/>
        </w:rPr>
        <w:t>対象規格</w:t>
      </w:r>
    </w:p>
    <w:p w14:paraId="4816AD37" w14:textId="333F46A1" w:rsidR="00BD5CC5" w:rsidRPr="00441266" w:rsidRDefault="00BD5CC5" w:rsidP="008A09D4">
      <w:pPr>
        <w:pStyle w:val="H1"/>
        <w:numPr>
          <w:ilvl w:val="0"/>
          <w:numId w:val="14"/>
        </w:numPr>
        <w:ind w:firstLineChars="0"/>
        <w:rPr>
          <w:rFonts w:eastAsiaTheme="minorEastAsia"/>
          <w:color w:val="000000" w:themeColor="text1"/>
          <w:szCs w:val="21"/>
        </w:rPr>
      </w:pPr>
      <w:r w:rsidRPr="00441266">
        <w:rPr>
          <w:rFonts w:eastAsiaTheme="minorEastAsia"/>
          <w:color w:val="000000" w:themeColor="text1"/>
          <w:szCs w:val="21"/>
        </w:rPr>
        <w:t xml:space="preserve">IEEE802.3ba Section Six </w:t>
      </w:r>
      <w:r w:rsidRPr="00441266">
        <w:rPr>
          <w:rFonts w:eastAsiaTheme="minorEastAsia"/>
          <w:color w:val="000000" w:themeColor="text1"/>
          <w:szCs w:val="21"/>
        </w:rPr>
        <w:t>（</w:t>
      </w:r>
      <w:r w:rsidRPr="00441266">
        <w:rPr>
          <w:rFonts w:eastAsiaTheme="minorEastAsia"/>
          <w:color w:val="000000" w:themeColor="text1"/>
          <w:szCs w:val="21"/>
        </w:rPr>
        <w:t>100GBASE-LR4</w:t>
      </w:r>
      <w:r w:rsidR="00BC1EA7">
        <w:rPr>
          <w:rFonts w:eastAsiaTheme="minorEastAsia"/>
          <w:color w:val="000000" w:themeColor="text1"/>
          <w:szCs w:val="21"/>
        </w:rPr>
        <w:t>，</w:t>
      </w:r>
      <w:r w:rsidRPr="00441266">
        <w:rPr>
          <w:rFonts w:eastAsiaTheme="minorEastAsia"/>
          <w:color w:val="000000" w:themeColor="text1"/>
          <w:szCs w:val="21"/>
        </w:rPr>
        <w:t>100GBASE-ER4</w:t>
      </w:r>
      <w:r w:rsidR="00BC1EA7">
        <w:rPr>
          <w:rFonts w:eastAsiaTheme="minorEastAsia"/>
          <w:color w:val="000000" w:themeColor="text1"/>
          <w:szCs w:val="21"/>
        </w:rPr>
        <w:t>，</w:t>
      </w:r>
      <w:r w:rsidRPr="00441266">
        <w:rPr>
          <w:rFonts w:eastAsiaTheme="minorEastAsia"/>
          <w:color w:val="000000" w:themeColor="text1"/>
          <w:szCs w:val="21"/>
        </w:rPr>
        <w:t>40GBASE-LR4</w:t>
      </w:r>
      <w:r w:rsidR="00BC1EA7">
        <w:rPr>
          <w:rFonts w:eastAsiaTheme="minorEastAsia"/>
          <w:color w:val="000000" w:themeColor="text1"/>
          <w:szCs w:val="21"/>
        </w:rPr>
        <w:t>，</w:t>
      </w:r>
      <w:r w:rsidRPr="00441266">
        <w:rPr>
          <w:rFonts w:eastAsiaTheme="minorEastAsia"/>
          <w:color w:val="000000" w:themeColor="text1"/>
          <w:szCs w:val="21"/>
        </w:rPr>
        <w:t>40GBASE–ER4</w:t>
      </w:r>
      <w:r w:rsidR="00522E8E" w:rsidRPr="00441266">
        <w:rPr>
          <w:rFonts w:eastAsiaTheme="minorEastAsia" w:hint="eastAsia"/>
          <w:color w:val="000000" w:themeColor="text1"/>
          <w:szCs w:val="21"/>
        </w:rPr>
        <w:t>）</w:t>
      </w:r>
    </w:p>
    <w:p w14:paraId="035DB553" w14:textId="701CFEF0" w:rsidR="008A09D4" w:rsidRPr="00441266" w:rsidRDefault="00BD5CC5" w:rsidP="00B552DE">
      <w:pPr>
        <w:pStyle w:val="H1"/>
        <w:numPr>
          <w:ilvl w:val="0"/>
          <w:numId w:val="14"/>
        </w:numPr>
        <w:ind w:firstLineChars="0"/>
        <w:rPr>
          <w:rFonts w:eastAsiaTheme="minorEastAsia"/>
          <w:color w:val="000000" w:themeColor="text1"/>
          <w:szCs w:val="21"/>
        </w:rPr>
      </w:pPr>
      <w:r w:rsidRPr="00441266">
        <w:rPr>
          <w:rFonts w:eastAsiaTheme="minorEastAsia"/>
          <w:color w:val="000000" w:themeColor="text1"/>
          <w:szCs w:val="21"/>
        </w:rPr>
        <w:t>ITU-T G.695</w:t>
      </w:r>
      <w:r w:rsidRPr="00441266">
        <w:rPr>
          <w:rFonts w:eastAsiaTheme="minorEastAsia"/>
          <w:color w:val="000000" w:themeColor="text1"/>
          <w:szCs w:val="21"/>
        </w:rPr>
        <w:t>（</w:t>
      </w:r>
      <w:r w:rsidRPr="00441266">
        <w:rPr>
          <w:rFonts w:eastAsiaTheme="minorEastAsia"/>
          <w:color w:val="000000" w:themeColor="text1"/>
          <w:szCs w:val="21"/>
        </w:rPr>
        <w:t>C4S1-2D1</w:t>
      </w:r>
      <w:r w:rsidR="00BC1EA7">
        <w:rPr>
          <w:rFonts w:eastAsiaTheme="minorEastAsia"/>
          <w:color w:val="000000" w:themeColor="text1"/>
          <w:szCs w:val="21"/>
        </w:rPr>
        <w:t>，</w:t>
      </w:r>
      <w:r w:rsidRPr="00441266">
        <w:rPr>
          <w:rFonts w:eastAsiaTheme="minorEastAsia"/>
          <w:color w:val="000000" w:themeColor="text1"/>
          <w:szCs w:val="21"/>
        </w:rPr>
        <w:t>C4L1-2D1</w:t>
      </w:r>
      <w:r w:rsidR="00BC1EA7">
        <w:rPr>
          <w:rFonts w:eastAsiaTheme="minorEastAsia"/>
          <w:color w:val="000000" w:themeColor="text1"/>
          <w:szCs w:val="21"/>
        </w:rPr>
        <w:t>，</w:t>
      </w:r>
      <w:r w:rsidRPr="00441266">
        <w:rPr>
          <w:rFonts w:eastAsiaTheme="minorEastAsia"/>
          <w:color w:val="000000" w:themeColor="text1"/>
          <w:szCs w:val="21"/>
        </w:rPr>
        <w:t>C4S1-9D1F</w:t>
      </w:r>
      <w:r w:rsidRPr="00441266">
        <w:rPr>
          <w:rFonts w:eastAsiaTheme="minorEastAsia"/>
          <w:color w:val="000000" w:themeColor="text1"/>
          <w:szCs w:val="21"/>
        </w:rPr>
        <w:t>）</w:t>
      </w:r>
      <w:r w:rsidR="00BC1EA7">
        <w:rPr>
          <w:rFonts w:eastAsiaTheme="minorEastAsia"/>
          <w:color w:val="000000" w:themeColor="text1"/>
          <w:szCs w:val="21"/>
        </w:rPr>
        <w:t>，</w:t>
      </w:r>
      <w:r w:rsidRPr="00441266">
        <w:rPr>
          <w:rFonts w:eastAsiaTheme="minorEastAsia"/>
          <w:color w:val="000000" w:themeColor="text1"/>
          <w:szCs w:val="21"/>
        </w:rPr>
        <w:t>ITU-T G.959.1</w:t>
      </w:r>
      <w:r w:rsidRPr="00441266">
        <w:rPr>
          <w:rFonts w:eastAsiaTheme="minorEastAsia"/>
          <w:color w:val="000000" w:themeColor="text1"/>
          <w:szCs w:val="21"/>
        </w:rPr>
        <w:t>（</w:t>
      </w:r>
      <w:r w:rsidRPr="00441266">
        <w:rPr>
          <w:rFonts w:eastAsiaTheme="minorEastAsia"/>
          <w:color w:val="000000" w:themeColor="text1"/>
          <w:szCs w:val="21"/>
        </w:rPr>
        <w:t>4I1-9D1F</w:t>
      </w:r>
      <w:r w:rsidR="00BC1EA7">
        <w:rPr>
          <w:rFonts w:eastAsiaTheme="minorEastAsia"/>
          <w:color w:val="000000" w:themeColor="text1"/>
          <w:szCs w:val="21"/>
        </w:rPr>
        <w:t>，</w:t>
      </w:r>
      <w:r w:rsidRPr="00441266">
        <w:rPr>
          <w:rFonts w:eastAsiaTheme="minorEastAsia"/>
          <w:color w:val="000000" w:themeColor="text1"/>
          <w:szCs w:val="21"/>
        </w:rPr>
        <w:t>4L1-9C1F</w:t>
      </w:r>
      <w:r w:rsidR="00BC1EA7">
        <w:rPr>
          <w:rFonts w:eastAsiaTheme="minorEastAsia"/>
          <w:color w:val="000000" w:themeColor="text1"/>
          <w:szCs w:val="21"/>
        </w:rPr>
        <w:t>，</w:t>
      </w:r>
      <w:r w:rsidRPr="00441266">
        <w:rPr>
          <w:rFonts w:eastAsiaTheme="minorEastAsia"/>
          <w:color w:val="000000" w:themeColor="text1"/>
          <w:szCs w:val="21"/>
        </w:rPr>
        <w:t>4L1-9D1F</w:t>
      </w:r>
      <w:r w:rsidRPr="00441266">
        <w:rPr>
          <w:rFonts w:eastAsiaTheme="minorEastAsia"/>
          <w:color w:val="000000" w:themeColor="text1"/>
          <w:szCs w:val="21"/>
        </w:rPr>
        <w:t>）</w:t>
      </w:r>
    </w:p>
    <w:p w14:paraId="619FFCC0" w14:textId="797F3188" w:rsidR="00BD5CC5" w:rsidRPr="00441266" w:rsidRDefault="00BD5CC5" w:rsidP="00B53231">
      <w:pPr>
        <w:pStyle w:val="H1"/>
        <w:numPr>
          <w:ilvl w:val="0"/>
          <w:numId w:val="14"/>
        </w:numPr>
        <w:ind w:firstLineChars="0"/>
        <w:rPr>
          <w:rFonts w:eastAsiaTheme="minorEastAsia"/>
          <w:color w:val="000000" w:themeColor="text1"/>
          <w:szCs w:val="21"/>
        </w:rPr>
      </w:pPr>
      <w:r w:rsidRPr="00441266">
        <w:rPr>
          <w:rFonts w:eastAsiaTheme="minorEastAsia"/>
          <w:color w:val="000000" w:themeColor="text1"/>
          <w:szCs w:val="21"/>
        </w:rPr>
        <w:t>CWDM4 MSA</w:t>
      </w:r>
      <w:r w:rsidR="00BC1EA7">
        <w:rPr>
          <w:rFonts w:eastAsiaTheme="minorEastAsia"/>
          <w:color w:val="000000" w:themeColor="text1"/>
          <w:szCs w:val="21"/>
        </w:rPr>
        <w:t>，</w:t>
      </w:r>
      <w:r w:rsidRPr="00441266">
        <w:rPr>
          <w:rFonts w:eastAsiaTheme="minorEastAsia"/>
          <w:color w:val="000000" w:themeColor="text1"/>
          <w:szCs w:val="21"/>
        </w:rPr>
        <w:t>CLR4 Alliance</w:t>
      </w:r>
      <w:r w:rsidR="00BC1EA7">
        <w:rPr>
          <w:rFonts w:eastAsiaTheme="minorEastAsia"/>
          <w:color w:val="000000" w:themeColor="text1"/>
          <w:szCs w:val="21"/>
        </w:rPr>
        <w:t>，</w:t>
      </w:r>
      <w:r w:rsidRPr="00441266">
        <w:rPr>
          <w:rFonts w:eastAsiaTheme="minorEastAsia"/>
          <w:color w:val="000000" w:themeColor="text1"/>
          <w:szCs w:val="21"/>
        </w:rPr>
        <w:t>4-Wavelength WDM MSA</w:t>
      </w:r>
      <w:r w:rsidRPr="00441266">
        <w:rPr>
          <w:rFonts w:eastAsiaTheme="minorEastAsia"/>
          <w:color w:val="000000" w:themeColor="text1"/>
          <w:szCs w:val="21"/>
        </w:rPr>
        <w:t>（</w:t>
      </w:r>
      <w:r w:rsidRPr="00441266">
        <w:rPr>
          <w:rFonts w:eastAsiaTheme="minorEastAsia"/>
          <w:color w:val="000000" w:themeColor="text1"/>
          <w:szCs w:val="21"/>
        </w:rPr>
        <w:t>4WDM-10</w:t>
      </w:r>
      <w:r w:rsidR="00BC1EA7">
        <w:rPr>
          <w:rFonts w:eastAsiaTheme="minorEastAsia"/>
          <w:color w:val="000000" w:themeColor="text1"/>
          <w:szCs w:val="21"/>
        </w:rPr>
        <w:t>，</w:t>
      </w:r>
      <w:r w:rsidRPr="00441266">
        <w:rPr>
          <w:rFonts w:eastAsiaTheme="minorEastAsia"/>
          <w:color w:val="000000" w:themeColor="text1"/>
          <w:szCs w:val="21"/>
        </w:rPr>
        <w:t>4WDM-20</w:t>
      </w:r>
      <w:r w:rsidR="00BC1EA7">
        <w:rPr>
          <w:rFonts w:eastAsiaTheme="minorEastAsia"/>
          <w:color w:val="000000" w:themeColor="text1"/>
          <w:szCs w:val="21"/>
        </w:rPr>
        <w:t>，</w:t>
      </w:r>
      <w:r w:rsidRPr="00441266">
        <w:rPr>
          <w:rFonts w:eastAsiaTheme="minorEastAsia"/>
          <w:color w:val="000000" w:themeColor="text1"/>
          <w:szCs w:val="21"/>
        </w:rPr>
        <w:t>4WDM-40</w:t>
      </w:r>
      <w:r w:rsidRPr="00441266">
        <w:rPr>
          <w:rFonts w:eastAsiaTheme="minorEastAsia"/>
          <w:color w:val="000000" w:themeColor="text1"/>
          <w:szCs w:val="21"/>
        </w:rPr>
        <w:t>）</w:t>
      </w:r>
    </w:p>
    <w:p w14:paraId="203BDE5E" w14:textId="18F9EF04" w:rsidR="008A09D4" w:rsidRPr="00441266" w:rsidRDefault="008B6471" w:rsidP="008A09D4">
      <w:pPr>
        <w:pStyle w:val="H1"/>
        <w:ind w:firstLine="205"/>
        <w:rPr>
          <w:rFonts w:eastAsiaTheme="minorEastAsia"/>
          <w:color w:val="000000" w:themeColor="text1"/>
          <w:szCs w:val="21"/>
        </w:rPr>
      </w:pPr>
      <w:r w:rsidRPr="00441266">
        <w:rPr>
          <w:rFonts w:eastAsiaTheme="minorEastAsia"/>
          <w:color w:val="000000" w:themeColor="text1"/>
          <w:szCs w:val="21"/>
        </w:rPr>
        <w:t>対象項目</w:t>
      </w:r>
    </w:p>
    <w:p w14:paraId="40ED4BC8" w14:textId="0F3B4895" w:rsidR="008A09D4" w:rsidRPr="00441266" w:rsidRDefault="008A09D4" w:rsidP="008A09D4">
      <w:pPr>
        <w:pStyle w:val="H1"/>
        <w:ind w:firstLineChars="250" w:firstLine="514"/>
        <w:rPr>
          <w:rFonts w:eastAsiaTheme="minorEastAsia"/>
          <w:color w:val="000000" w:themeColor="text1"/>
          <w:szCs w:val="21"/>
        </w:rPr>
      </w:pPr>
      <w:r w:rsidRPr="00441266">
        <w:rPr>
          <w:rFonts w:eastAsiaTheme="minorEastAsia"/>
          <w:color w:val="000000" w:themeColor="text1"/>
          <w:szCs w:val="21"/>
        </w:rPr>
        <w:t>送信光学特性</w:t>
      </w:r>
      <w:r w:rsidR="00522E8E" w:rsidRPr="00441266">
        <w:rPr>
          <w:rFonts w:eastAsiaTheme="minorEastAsia" w:hint="eastAsia"/>
          <w:color w:val="000000" w:themeColor="text1"/>
          <w:szCs w:val="21"/>
        </w:rPr>
        <w:t>：</w:t>
      </w:r>
    </w:p>
    <w:p w14:paraId="7E6394FA" w14:textId="1A566C03" w:rsidR="008A09D4" w:rsidRPr="00441266" w:rsidRDefault="00BD5CC5" w:rsidP="008A09D4">
      <w:pPr>
        <w:pStyle w:val="H1"/>
        <w:numPr>
          <w:ilvl w:val="0"/>
          <w:numId w:val="13"/>
        </w:numPr>
        <w:ind w:firstLineChars="0"/>
        <w:rPr>
          <w:rFonts w:eastAsiaTheme="minorEastAsia"/>
          <w:color w:val="000000" w:themeColor="text1"/>
          <w:szCs w:val="21"/>
        </w:rPr>
      </w:pPr>
      <w:r w:rsidRPr="00441266">
        <w:rPr>
          <w:rFonts w:eastAsiaTheme="minorEastAsia"/>
          <w:color w:val="000000" w:themeColor="text1"/>
          <w:szCs w:val="21"/>
        </w:rPr>
        <w:t>平均送信光出力パワー</w:t>
      </w:r>
      <w:r w:rsidR="008A09D4" w:rsidRPr="00441266">
        <w:rPr>
          <w:rFonts w:eastAsiaTheme="minorEastAsia"/>
          <w:color w:val="000000" w:themeColor="text1"/>
          <w:szCs w:val="21"/>
        </w:rPr>
        <w:t>（</w:t>
      </w:r>
      <w:r w:rsidRPr="00441266">
        <w:rPr>
          <w:rFonts w:eastAsiaTheme="minorEastAsia"/>
          <w:color w:val="000000" w:themeColor="text1"/>
          <w:szCs w:val="21"/>
        </w:rPr>
        <w:t>レーン間差</w:t>
      </w:r>
      <w:r w:rsidR="008A09D4" w:rsidRPr="00441266">
        <w:rPr>
          <w:rFonts w:eastAsiaTheme="minorEastAsia"/>
          <w:color w:val="000000" w:themeColor="text1"/>
          <w:szCs w:val="21"/>
        </w:rPr>
        <w:t>）</w:t>
      </w:r>
      <w:r w:rsidR="00BC1EA7">
        <w:rPr>
          <w:rFonts w:hint="eastAsia"/>
          <w:color w:val="000000" w:themeColor="text1"/>
        </w:rPr>
        <w:t>，</w:t>
      </w:r>
      <w:r w:rsidRPr="00441266">
        <w:rPr>
          <w:rFonts w:eastAsiaTheme="minorEastAsia"/>
          <w:color w:val="000000" w:themeColor="text1"/>
          <w:szCs w:val="21"/>
        </w:rPr>
        <w:t>光波形マスクマージン</w:t>
      </w:r>
      <w:r w:rsidR="00BC1EA7">
        <w:rPr>
          <w:rFonts w:hint="eastAsia"/>
          <w:color w:val="000000" w:themeColor="text1"/>
        </w:rPr>
        <w:t>，</w:t>
      </w:r>
      <w:r w:rsidRPr="00441266">
        <w:rPr>
          <w:rFonts w:eastAsiaTheme="minorEastAsia"/>
          <w:color w:val="000000" w:themeColor="text1"/>
          <w:szCs w:val="21"/>
        </w:rPr>
        <w:t>Maximum spectral excursion</w:t>
      </w:r>
      <w:r w:rsidR="00BC1EA7">
        <w:rPr>
          <w:rFonts w:hint="eastAsia"/>
          <w:color w:val="000000" w:themeColor="text1"/>
        </w:rPr>
        <w:t>，</w:t>
      </w:r>
    </w:p>
    <w:p w14:paraId="79CA7E1F" w14:textId="0FB3C39A" w:rsidR="00BD5CC5" w:rsidRPr="00441266" w:rsidRDefault="00BD5CC5" w:rsidP="008A09D4">
      <w:pPr>
        <w:pStyle w:val="H1"/>
        <w:ind w:left="874" w:firstLineChars="0" w:firstLine="0"/>
        <w:rPr>
          <w:rFonts w:eastAsiaTheme="minorEastAsia"/>
          <w:color w:val="000000" w:themeColor="text1"/>
          <w:szCs w:val="21"/>
        </w:rPr>
      </w:pPr>
      <w:r w:rsidRPr="00441266">
        <w:rPr>
          <w:rFonts w:eastAsiaTheme="minorEastAsia"/>
          <w:color w:val="000000" w:themeColor="text1"/>
          <w:szCs w:val="21"/>
        </w:rPr>
        <w:t>Maximum Skew Variation</w:t>
      </w:r>
    </w:p>
    <w:p w14:paraId="0C5889D6" w14:textId="0B1AB06A" w:rsidR="008A09D4" w:rsidRPr="00441266" w:rsidRDefault="008A09D4" w:rsidP="008A09D4">
      <w:pPr>
        <w:pStyle w:val="H1"/>
        <w:ind w:firstLineChars="250" w:firstLine="514"/>
        <w:rPr>
          <w:rFonts w:eastAsiaTheme="minorEastAsia"/>
          <w:color w:val="000000" w:themeColor="text1"/>
          <w:szCs w:val="21"/>
        </w:rPr>
      </w:pPr>
      <w:r w:rsidRPr="00441266">
        <w:rPr>
          <w:rFonts w:eastAsiaTheme="minorEastAsia"/>
          <w:color w:val="000000" w:themeColor="text1"/>
          <w:szCs w:val="21"/>
        </w:rPr>
        <w:t>受信光学特性</w:t>
      </w:r>
      <w:r w:rsidR="00522E8E" w:rsidRPr="00441266">
        <w:rPr>
          <w:rFonts w:eastAsiaTheme="minorEastAsia" w:hint="eastAsia"/>
          <w:color w:val="000000" w:themeColor="text1"/>
          <w:szCs w:val="21"/>
        </w:rPr>
        <w:t>：</w:t>
      </w:r>
    </w:p>
    <w:p w14:paraId="05CCC04F" w14:textId="5D23B0B5" w:rsidR="008A09D4" w:rsidRPr="00441266" w:rsidRDefault="00BD5CC5" w:rsidP="008A09D4">
      <w:pPr>
        <w:pStyle w:val="H1"/>
        <w:numPr>
          <w:ilvl w:val="0"/>
          <w:numId w:val="13"/>
        </w:numPr>
        <w:ind w:firstLineChars="0"/>
        <w:rPr>
          <w:rFonts w:eastAsiaTheme="minorEastAsia"/>
          <w:color w:val="000000" w:themeColor="text1"/>
          <w:szCs w:val="21"/>
        </w:rPr>
      </w:pPr>
      <w:r w:rsidRPr="00441266">
        <w:rPr>
          <w:rFonts w:eastAsiaTheme="minorEastAsia"/>
          <w:color w:val="000000" w:themeColor="text1"/>
          <w:szCs w:val="21"/>
        </w:rPr>
        <w:t>光変調振幅基準の最大受信感度</w:t>
      </w:r>
      <w:r w:rsidR="00BC1EA7">
        <w:rPr>
          <w:rFonts w:hint="eastAsia"/>
          <w:color w:val="000000" w:themeColor="text1"/>
        </w:rPr>
        <w:t>，</w:t>
      </w:r>
      <w:r w:rsidRPr="00441266">
        <w:rPr>
          <w:rFonts w:eastAsiaTheme="minorEastAsia"/>
          <w:color w:val="000000" w:themeColor="text1"/>
          <w:szCs w:val="21"/>
        </w:rPr>
        <w:t>光変調振幅基準の最大受信光入力パワ</w:t>
      </w:r>
      <w:r w:rsidR="00522E8E" w:rsidRPr="00441266">
        <w:rPr>
          <w:rFonts w:eastAsiaTheme="minorEastAsia" w:hint="eastAsia"/>
          <w:color w:val="000000" w:themeColor="text1"/>
          <w:szCs w:val="21"/>
        </w:rPr>
        <w:t>ー</w:t>
      </w:r>
      <w:r w:rsidR="00BC1EA7">
        <w:rPr>
          <w:rFonts w:hint="eastAsia"/>
          <w:color w:val="000000" w:themeColor="text1"/>
        </w:rPr>
        <w:t>，</w:t>
      </w:r>
    </w:p>
    <w:p w14:paraId="7375CC76" w14:textId="55532D55" w:rsidR="008A09D4" w:rsidRPr="00441266" w:rsidRDefault="00BD5CC5" w:rsidP="008A09D4">
      <w:pPr>
        <w:pStyle w:val="H1"/>
        <w:ind w:left="874" w:firstLineChars="0" w:firstLine="0"/>
        <w:rPr>
          <w:rFonts w:eastAsiaTheme="minorEastAsia"/>
          <w:color w:val="000000" w:themeColor="text1"/>
          <w:szCs w:val="21"/>
        </w:rPr>
      </w:pPr>
      <w:r w:rsidRPr="00441266">
        <w:rPr>
          <w:rFonts w:eastAsiaTheme="minorEastAsia"/>
          <w:color w:val="000000" w:themeColor="text1"/>
          <w:szCs w:val="21"/>
        </w:rPr>
        <w:t>平均送信光入力パワー</w:t>
      </w:r>
      <w:r w:rsidR="008A09D4" w:rsidRPr="00441266">
        <w:rPr>
          <w:rFonts w:eastAsiaTheme="minorEastAsia"/>
          <w:color w:val="000000" w:themeColor="text1"/>
          <w:szCs w:val="21"/>
        </w:rPr>
        <w:t>（</w:t>
      </w:r>
      <w:r w:rsidRPr="00441266">
        <w:rPr>
          <w:rFonts w:eastAsiaTheme="minorEastAsia"/>
          <w:color w:val="000000" w:themeColor="text1"/>
          <w:szCs w:val="21"/>
        </w:rPr>
        <w:t>レーン間差</w:t>
      </w:r>
      <w:r w:rsidR="008A09D4" w:rsidRPr="00441266">
        <w:rPr>
          <w:rFonts w:eastAsiaTheme="minorEastAsia"/>
          <w:color w:val="000000" w:themeColor="text1"/>
          <w:szCs w:val="21"/>
        </w:rPr>
        <w:t>）</w:t>
      </w:r>
      <w:r w:rsidR="00BC1EA7">
        <w:rPr>
          <w:rFonts w:hint="eastAsia"/>
          <w:color w:val="000000" w:themeColor="text1"/>
        </w:rPr>
        <w:t>，</w:t>
      </w:r>
      <w:r w:rsidRPr="00441266">
        <w:rPr>
          <w:rFonts w:eastAsiaTheme="minorEastAsia"/>
          <w:color w:val="000000" w:themeColor="text1"/>
          <w:szCs w:val="21"/>
        </w:rPr>
        <w:t>Optical path penalty</w:t>
      </w:r>
      <w:r w:rsidR="00BC1EA7">
        <w:rPr>
          <w:rFonts w:eastAsiaTheme="minorEastAsia"/>
          <w:color w:val="000000" w:themeColor="text1"/>
          <w:szCs w:val="21"/>
        </w:rPr>
        <w:t>，</w:t>
      </w:r>
      <w:r w:rsidR="008A09D4" w:rsidRPr="00441266">
        <w:rPr>
          <w:rFonts w:eastAsiaTheme="minorEastAsia"/>
          <w:color w:val="000000" w:themeColor="text1"/>
          <w:szCs w:val="21"/>
        </w:rPr>
        <w:t xml:space="preserve"> </w:t>
      </w:r>
      <w:r w:rsidRPr="00441266">
        <w:rPr>
          <w:rFonts w:eastAsiaTheme="minorEastAsia"/>
          <w:color w:val="000000" w:themeColor="text1"/>
          <w:szCs w:val="21"/>
        </w:rPr>
        <w:t>Maximum equivalent sensitivity</w:t>
      </w:r>
      <w:r w:rsidR="00BC1EA7">
        <w:rPr>
          <w:rFonts w:hint="eastAsia"/>
          <w:color w:val="000000" w:themeColor="text1"/>
        </w:rPr>
        <w:t>，</w:t>
      </w:r>
    </w:p>
    <w:p w14:paraId="53354F36" w14:textId="47F3EA71" w:rsidR="00BD5CC5" w:rsidRPr="00441266" w:rsidRDefault="00BD5CC5" w:rsidP="008A09D4">
      <w:pPr>
        <w:pStyle w:val="H1"/>
        <w:ind w:left="874" w:firstLineChars="0" w:firstLine="0"/>
        <w:rPr>
          <w:rFonts w:eastAsiaTheme="minorEastAsia"/>
          <w:color w:val="000000" w:themeColor="text1"/>
          <w:szCs w:val="21"/>
        </w:rPr>
      </w:pPr>
      <w:r w:rsidRPr="00441266">
        <w:rPr>
          <w:rFonts w:eastAsiaTheme="minorEastAsia"/>
          <w:color w:val="000000" w:themeColor="text1"/>
          <w:szCs w:val="21"/>
        </w:rPr>
        <w:t>Maximum Skew Variation</w:t>
      </w:r>
    </w:p>
    <w:p w14:paraId="2EC4ED24" w14:textId="77777777" w:rsidR="00BD5CC5" w:rsidRPr="00441266" w:rsidRDefault="00BD5CC5" w:rsidP="00F354DA">
      <w:pPr>
        <w:pStyle w:val="H1"/>
        <w:ind w:firstLine="205"/>
        <w:rPr>
          <w:rFonts w:eastAsiaTheme="minorEastAsia"/>
          <w:color w:val="000000" w:themeColor="text1"/>
          <w:szCs w:val="21"/>
        </w:rPr>
      </w:pPr>
    </w:p>
    <w:p w14:paraId="7E380D94" w14:textId="77777777" w:rsidR="00A75105" w:rsidRPr="00441266" w:rsidRDefault="00A75105" w:rsidP="00A75105">
      <w:pPr>
        <w:pStyle w:val="H1"/>
        <w:ind w:firstLineChars="0" w:firstLine="0"/>
        <w:rPr>
          <w:color w:val="000000" w:themeColor="text1"/>
        </w:rPr>
      </w:pPr>
      <w:r w:rsidRPr="00441266">
        <w:rPr>
          <w:rFonts w:hint="eastAsia"/>
          <w:color w:val="000000" w:themeColor="text1"/>
        </w:rPr>
        <w:t>（</w:t>
      </w:r>
      <w:r w:rsidRPr="00441266">
        <w:rPr>
          <w:rFonts w:hint="eastAsia"/>
          <w:bCs/>
          <w:color w:val="000000" w:themeColor="text1"/>
          <w:szCs w:val="21"/>
        </w:rPr>
        <w:t>ⅲ</w:t>
      </w:r>
      <w:r w:rsidRPr="00441266">
        <w:rPr>
          <w:rFonts w:hint="eastAsia"/>
          <w:color w:val="000000" w:themeColor="text1"/>
        </w:rPr>
        <w:t>）複心並列伝送リンク用光送・受信モジュールの性能標準テンプレート</w:t>
      </w:r>
    </w:p>
    <w:p w14:paraId="476DDEE0" w14:textId="3B7E1DA7" w:rsidR="003C27A9" w:rsidRPr="00441266" w:rsidRDefault="00A75105" w:rsidP="003C27A9">
      <w:pPr>
        <w:pStyle w:val="H1"/>
        <w:ind w:firstLine="205"/>
        <w:rPr>
          <w:rFonts w:cs="ＭＳ 明朝"/>
          <w:color w:val="000000" w:themeColor="text1"/>
          <w:szCs w:val="21"/>
        </w:rPr>
      </w:pPr>
      <w:r w:rsidRPr="00441266">
        <w:rPr>
          <w:rFonts w:hint="eastAsia"/>
          <w:color w:val="000000" w:themeColor="text1"/>
        </w:rPr>
        <w:t>性能標準テンプレート素案の</w:t>
      </w:r>
      <w:r w:rsidR="003C27A9" w:rsidRPr="00441266">
        <w:rPr>
          <w:rFonts w:hint="eastAsia"/>
          <w:color w:val="000000" w:themeColor="text1"/>
        </w:rPr>
        <w:t>準備が概ね</w:t>
      </w:r>
      <w:r w:rsidR="00D84A55" w:rsidRPr="00441266">
        <w:rPr>
          <w:rFonts w:hint="eastAsia"/>
          <w:color w:val="000000" w:themeColor="text1"/>
        </w:rPr>
        <w:t>整ったため</w:t>
      </w:r>
      <w:r w:rsidR="00BC1EA7">
        <w:rPr>
          <w:rFonts w:hint="eastAsia"/>
          <w:color w:val="000000" w:themeColor="text1"/>
        </w:rPr>
        <w:t>，</w:t>
      </w:r>
      <w:r w:rsidR="003C27A9" w:rsidRPr="00441266">
        <w:rPr>
          <w:rFonts w:hint="eastAsia"/>
          <w:color w:val="000000" w:themeColor="text1"/>
        </w:rPr>
        <w:t>2021</w:t>
      </w:r>
      <w:r w:rsidR="003C27A9" w:rsidRPr="00441266">
        <w:rPr>
          <w:rFonts w:hint="eastAsia"/>
          <w:color w:val="000000" w:themeColor="text1"/>
          <w:szCs w:val="21"/>
        </w:rPr>
        <w:t>年度</w:t>
      </w:r>
      <w:r w:rsidR="003C27A9" w:rsidRPr="00441266">
        <w:rPr>
          <w:rFonts w:hint="eastAsia"/>
          <w:color w:val="000000" w:themeColor="text1"/>
          <w:szCs w:val="21"/>
        </w:rPr>
        <w:t>JIS</w:t>
      </w:r>
      <w:r w:rsidR="003C27A9" w:rsidRPr="00441266">
        <w:rPr>
          <w:rFonts w:hint="eastAsia"/>
          <w:color w:val="000000" w:themeColor="text1"/>
          <w:szCs w:val="21"/>
        </w:rPr>
        <w:t>原案作成公募制度　区分</w:t>
      </w:r>
      <w:r w:rsidR="003C27A9" w:rsidRPr="00441266">
        <w:rPr>
          <w:rFonts w:hint="eastAsia"/>
          <w:color w:val="000000" w:themeColor="text1"/>
          <w:szCs w:val="21"/>
        </w:rPr>
        <w:t>B</w:t>
      </w:r>
      <w:r w:rsidR="003C27A9" w:rsidRPr="00441266">
        <w:rPr>
          <w:rFonts w:hint="eastAsia"/>
          <w:color w:val="000000" w:themeColor="text1"/>
          <w:szCs w:val="21"/>
        </w:rPr>
        <w:t>（</w:t>
      </w:r>
      <w:r w:rsidR="003C27A9" w:rsidRPr="00441266">
        <w:rPr>
          <w:rFonts w:hint="eastAsia"/>
          <w:color w:val="000000" w:themeColor="text1"/>
          <w:szCs w:val="21"/>
        </w:rPr>
        <w:t>JIS</w:t>
      </w:r>
      <w:r w:rsidR="003C27A9" w:rsidRPr="00441266">
        <w:rPr>
          <w:rFonts w:hint="eastAsia"/>
          <w:color w:val="000000" w:themeColor="text1"/>
          <w:szCs w:val="21"/>
        </w:rPr>
        <w:t>公募</w:t>
      </w:r>
      <w:r w:rsidR="003C27A9" w:rsidRPr="00441266">
        <w:rPr>
          <w:rFonts w:hint="eastAsia"/>
          <w:color w:val="000000" w:themeColor="text1"/>
          <w:szCs w:val="21"/>
        </w:rPr>
        <w:t>2021</w:t>
      </w:r>
      <w:r w:rsidR="003C27A9" w:rsidRPr="00441266">
        <w:rPr>
          <w:rFonts w:hint="eastAsia"/>
          <w:color w:val="000000" w:themeColor="text1"/>
          <w:szCs w:val="21"/>
        </w:rPr>
        <w:t>区分</w:t>
      </w:r>
      <w:r w:rsidR="003C27A9" w:rsidRPr="00441266">
        <w:rPr>
          <w:rFonts w:hint="eastAsia"/>
          <w:color w:val="000000" w:themeColor="text1"/>
          <w:szCs w:val="21"/>
        </w:rPr>
        <w:t>B</w:t>
      </w:r>
      <w:r w:rsidR="003C27A9" w:rsidRPr="00441266">
        <w:rPr>
          <w:rFonts w:hint="eastAsia"/>
          <w:color w:val="000000" w:themeColor="text1"/>
          <w:szCs w:val="21"/>
        </w:rPr>
        <w:t>）として日本規格協会に</w:t>
      </w:r>
      <w:r w:rsidR="00E65FA4" w:rsidRPr="00441266">
        <w:rPr>
          <w:rFonts w:hint="eastAsia"/>
          <w:color w:val="000000" w:themeColor="text1"/>
          <w:szCs w:val="21"/>
        </w:rPr>
        <w:t>応募書類を提出</w:t>
      </w:r>
      <w:r w:rsidR="003C27A9" w:rsidRPr="00441266">
        <w:rPr>
          <w:rFonts w:hint="eastAsia"/>
          <w:color w:val="000000" w:themeColor="text1"/>
          <w:szCs w:val="21"/>
        </w:rPr>
        <w:t>し</w:t>
      </w:r>
      <w:r w:rsidRPr="00441266">
        <w:rPr>
          <w:rFonts w:hint="eastAsia"/>
          <w:color w:val="000000" w:themeColor="text1"/>
        </w:rPr>
        <w:t>た。</w:t>
      </w:r>
    </w:p>
    <w:p w14:paraId="33FA3146" w14:textId="083F1D68" w:rsidR="00A75105" w:rsidRPr="00441266" w:rsidRDefault="00A75105" w:rsidP="00A75105">
      <w:pPr>
        <w:pStyle w:val="H1"/>
        <w:ind w:firstLine="205"/>
        <w:rPr>
          <w:rFonts w:cs="ＭＳ 明朝"/>
          <w:color w:val="000000" w:themeColor="text1"/>
          <w:szCs w:val="21"/>
        </w:rPr>
      </w:pPr>
    </w:p>
    <w:p w14:paraId="20411270" w14:textId="1E2BC408" w:rsidR="00A75105" w:rsidRPr="00441266" w:rsidRDefault="00A75105" w:rsidP="00A75105">
      <w:pPr>
        <w:pStyle w:val="H1"/>
        <w:ind w:firstLineChars="0" w:firstLine="0"/>
        <w:rPr>
          <w:color w:val="000000" w:themeColor="text1"/>
        </w:rPr>
      </w:pPr>
      <w:r w:rsidRPr="00441266">
        <w:rPr>
          <w:rFonts w:hint="eastAsia"/>
          <w:color w:val="000000" w:themeColor="text1"/>
        </w:rPr>
        <w:t>（ⅳ）複心並列伝送リンク用光送・受信モジュールの測定方法の検討</w:t>
      </w:r>
      <w:r w:rsidR="00FC2E47" w:rsidRPr="00441266">
        <w:rPr>
          <w:color w:val="000000" w:themeColor="text1"/>
        </w:rPr>
        <w:br/>
      </w:r>
    </w:p>
    <w:p w14:paraId="243A086B" w14:textId="5F216297" w:rsidR="00FC2E47" w:rsidRPr="00441266" w:rsidRDefault="00FC2E47" w:rsidP="00FC2E47">
      <w:pPr>
        <w:ind w:left="1" w:firstLine="205"/>
        <w:jc w:val="left"/>
        <w:rPr>
          <w:color w:val="000000" w:themeColor="text1"/>
        </w:rPr>
      </w:pPr>
      <w:r w:rsidRPr="00441266">
        <w:rPr>
          <w:rFonts w:hint="eastAsia"/>
          <w:color w:val="000000" w:themeColor="text1"/>
        </w:rPr>
        <w:t>昨年度までに</w:t>
      </w:r>
      <w:r w:rsidR="00BC1EA7">
        <w:rPr>
          <w:rFonts w:hint="eastAsia"/>
          <w:color w:val="000000" w:themeColor="text1"/>
        </w:rPr>
        <w:t>，</w:t>
      </w:r>
      <w:r w:rsidRPr="00441266">
        <w:rPr>
          <w:rFonts w:hint="eastAsia"/>
          <w:color w:val="000000" w:themeColor="text1"/>
        </w:rPr>
        <w:t>JIS</w:t>
      </w:r>
      <w:r w:rsidRPr="00441266">
        <w:rPr>
          <w:rFonts w:hint="eastAsia"/>
          <w:color w:val="000000" w:themeColor="text1"/>
        </w:rPr>
        <w:t>化に向けて素案を作製し</w:t>
      </w:r>
      <w:r w:rsidR="00BC1EA7">
        <w:rPr>
          <w:rFonts w:hint="eastAsia"/>
          <w:color w:val="000000" w:themeColor="text1"/>
        </w:rPr>
        <w:t>，</w:t>
      </w:r>
      <w:r w:rsidRPr="00441266">
        <w:rPr>
          <w:rFonts w:hint="eastAsia"/>
          <w:color w:val="000000" w:themeColor="text1"/>
        </w:rPr>
        <w:t>複心並列伝送リンク用光送・受信モジュールの主要な測定方法の理解に主眼をおいたものとし</w:t>
      </w:r>
      <w:r w:rsidR="00BC1EA7">
        <w:rPr>
          <w:rFonts w:hint="eastAsia"/>
          <w:color w:val="000000" w:themeColor="text1"/>
        </w:rPr>
        <w:t>，</w:t>
      </w:r>
      <w:r w:rsidRPr="00441266">
        <w:rPr>
          <w:rFonts w:hint="eastAsia"/>
          <w:color w:val="000000" w:themeColor="text1"/>
        </w:rPr>
        <w:t>複数レーンの注意事項や</w:t>
      </w:r>
      <w:r w:rsidR="00BC1EA7">
        <w:rPr>
          <w:rFonts w:hint="eastAsia"/>
          <w:color w:val="000000" w:themeColor="text1"/>
        </w:rPr>
        <w:t>，</w:t>
      </w:r>
      <w:r w:rsidRPr="00441266">
        <w:rPr>
          <w:rFonts w:hint="eastAsia"/>
          <w:color w:val="000000" w:themeColor="text1"/>
        </w:rPr>
        <w:t>アイマスクの規定については各測定方法の説明に含めることとした。</w:t>
      </w:r>
      <w:r w:rsidR="000F3426" w:rsidRPr="00441266">
        <w:rPr>
          <w:rFonts w:hint="eastAsia"/>
          <w:color w:val="000000" w:themeColor="text1"/>
        </w:rPr>
        <w:t>また</w:t>
      </w:r>
      <w:r w:rsidR="00BC1EA7">
        <w:rPr>
          <w:rFonts w:hint="eastAsia"/>
          <w:color w:val="000000" w:themeColor="text1"/>
        </w:rPr>
        <w:t>，</w:t>
      </w:r>
      <w:r w:rsidRPr="00441266">
        <w:rPr>
          <w:rFonts w:hint="eastAsia"/>
          <w:color w:val="000000" w:themeColor="text1"/>
        </w:rPr>
        <w:t>用語</w:t>
      </w:r>
      <w:r w:rsidR="00EE0E17">
        <w:rPr>
          <w:rFonts w:hint="eastAsia"/>
          <w:color w:val="000000" w:themeColor="text1"/>
        </w:rPr>
        <w:t>及び</w:t>
      </w:r>
      <w:r w:rsidRPr="00441266">
        <w:rPr>
          <w:rFonts w:hint="eastAsia"/>
          <w:color w:val="000000" w:themeColor="text1"/>
        </w:rPr>
        <w:t>定義については</w:t>
      </w:r>
      <w:r w:rsidR="00BC1EA7">
        <w:rPr>
          <w:rFonts w:hint="eastAsia"/>
          <w:color w:val="000000" w:themeColor="text1"/>
        </w:rPr>
        <w:t>，</w:t>
      </w:r>
      <w:r w:rsidRPr="00441266">
        <w:rPr>
          <w:rFonts w:hint="eastAsia"/>
          <w:color w:val="000000" w:themeColor="text1"/>
        </w:rPr>
        <w:t>JIS C5954-3</w:t>
      </w:r>
      <w:r w:rsidRPr="00441266">
        <w:rPr>
          <w:rFonts w:hint="eastAsia"/>
          <w:color w:val="000000" w:themeColor="text1"/>
        </w:rPr>
        <w:t>の記載のある用語については参照するものとし</w:t>
      </w:r>
      <w:r w:rsidR="00BC1EA7">
        <w:rPr>
          <w:rFonts w:hint="eastAsia"/>
          <w:color w:val="000000" w:themeColor="text1"/>
        </w:rPr>
        <w:t>，</w:t>
      </w:r>
      <w:r w:rsidRPr="00441266">
        <w:rPr>
          <w:rFonts w:hint="eastAsia"/>
          <w:color w:val="000000" w:themeColor="text1"/>
        </w:rPr>
        <w:t>記載のない用語についてのみ記載することとした。</w:t>
      </w:r>
      <w:r w:rsidR="000F3426" w:rsidRPr="00441266">
        <w:rPr>
          <w:color w:val="000000" w:themeColor="text1"/>
        </w:rPr>
        <w:br/>
      </w:r>
      <w:r w:rsidR="000F3426" w:rsidRPr="00441266">
        <w:rPr>
          <w:rFonts w:hint="eastAsia"/>
          <w:color w:val="000000" w:themeColor="text1"/>
        </w:rPr>
        <w:t xml:space="preserve">　今年度さらに制定済みの</w:t>
      </w:r>
      <w:r w:rsidR="000F3426" w:rsidRPr="00441266">
        <w:rPr>
          <w:color w:val="000000" w:themeColor="text1"/>
          <w:szCs w:val="21"/>
        </w:rPr>
        <w:t>JIS C 5955-1</w:t>
      </w:r>
      <w:r w:rsidR="000F3426" w:rsidRPr="00441266">
        <w:rPr>
          <w:rFonts w:hint="eastAsia"/>
          <w:color w:val="000000" w:themeColor="text1"/>
          <w:szCs w:val="21"/>
        </w:rPr>
        <w:t>にならって</w:t>
      </w:r>
      <w:r w:rsidR="000F3426" w:rsidRPr="00441266">
        <w:rPr>
          <w:rFonts w:hint="eastAsia"/>
          <w:color w:val="000000" w:themeColor="text1"/>
        </w:rPr>
        <w:t>章立ての見直しを行い</w:t>
      </w:r>
      <w:r w:rsidR="00BC1EA7">
        <w:rPr>
          <w:rFonts w:hint="eastAsia"/>
          <w:color w:val="000000" w:themeColor="text1"/>
        </w:rPr>
        <w:t>，</w:t>
      </w:r>
      <w:r w:rsidR="000F3426" w:rsidRPr="00441266">
        <w:rPr>
          <w:rFonts w:hint="eastAsia"/>
          <w:color w:val="000000" w:themeColor="text1"/>
        </w:rPr>
        <w:t>また図面について読者の読み易さに配慮して図面の見直しを行った。文章</w:t>
      </w:r>
      <w:r w:rsidR="00EE0E17">
        <w:rPr>
          <w:rFonts w:hint="eastAsia"/>
          <w:color w:val="000000" w:themeColor="text1"/>
        </w:rPr>
        <w:t>及び</w:t>
      </w:r>
      <w:r w:rsidR="000F3426" w:rsidRPr="00441266">
        <w:rPr>
          <w:rFonts w:hint="eastAsia"/>
          <w:color w:val="000000" w:themeColor="text1"/>
        </w:rPr>
        <w:t>図面については元の規格の引用についても配慮したものとした。調査を行ってきた規格については数値による限定や</w:t>
      </w:r>
      <w:r w:rsidR="00BC1EA7">
        <w:rPr>
          <w:rFonts w:hint="eastAsia"/>
          <w:color w:val="000000" w:themeColor="text1"/>
        </w:rPr>
        <w:t>，</w:t>
      </w:r>
      <w:r w:rsidR="000F3426" w:rsidRPr="00441266">
        <w:rPr>
          <w:rFonts w:hint="eastAsia"/>
          <w:color w:val="000000" w:themeColor="text1"/>
        </w:rPr>
        <w:t>MSA</w:t>
      </w:r>
      <w:r w:rsidR="000F3426" w:rsidRPr="00441266">
        <w:rPr>
          <w:rFonts w:hint="eastAsia"/>
          <w:color w:val="000000" w:themeColor="text1"/>
        </w:rPr>
        <w:t>に関する詳細などの記述が含まれていた</w:t>
      </w:r>
      <w:r w:rsidR="000F3426" w:rsidRPr="00441266">
        <w:rPr>
          <w:rFonts w:hint="eastAsia"/>
          <w:color w:val="000000" w:themeColor="text1"/>
        </w:rPr>
        <w:lastRenderedPageBreak/>
        <w:t>が</w:t>
      </w:r>
      <w:r w:rsidR="00BC1EA7">
        <w:rPr>
          <w:rFonts w:hint="eastAsia"/>
          <w:color w:val="000000" w:themeColor="text1"/>
        </w:rPr>
        <w:t>，</w:t>
      </w:r>
      <w:r w:rsidR="000F3426" w:rsidRPr="00441266">
        <w:rPr>
          <w:rFonts w:hint="eastAsia"/>
          <w:color w:val="000000" w:themeColor="text1"/>
        </w:rPr>
        <w:t>測定方法に関する規格であることに留意し</w:t>
      </w:r>
      <w:r w:rsidR="00BC1EA7">
        <w:rPr>
          <w:rFonts w:hint="eastAsia"/>
          <w:color w:val="000000" w:themeColor="text1"/>
        </w:rPr>
        <w:t>，</w:t>
      </w:r>
      <w:r w:rsidR="000F3426" w:rsidRPr="00441266">
        <w:rPr>
          <w:rFonts w:hint="eastAsia"/>
          <w:color w:val="000000" w:themeColor="text1"/>
        </w:rPr>
        <w:t>読者が測定方法に</w:t>
      </w:r>
      <w:r w:rsidR="00441266" w:rsidRPr="00441266">
        <w:rPr>
          <w:rFonts w:hint="eastAsia"/>
          <w:color w:val="000000" w:themeColor="text1"/>
        </w:rPr>
        <w:t>絞って正しい</w:t>
      </w:r>
      <w:r w:rsidR="000F3426" w:rsidRPr="00441266">
        <w:rPr>
          <w:rFonts w:hint="eastAsia"/>
          <w:color w:val="000000" w:themeColor="text1"/>
        </w:rPr>
        <w:t>理解が得られる内容とするように記載を工夫した。測定手順</w:t>
      </w:r>
      <w:r w:rsidR="00EE0E17">
        <w:rPr>
          <w:rFonts w:hint="eastAsia"/>
          <w:color w:val="000000" w:themeColor="text1"/>
        </w:rPr>
        <w:t>及び</w:t>
      </w:r>
      <w:r w:rsidR="000F3426" w:rsidRPr="00441266">
        <w:rPr>
          <w:rFonts w:hint="eastAsia"/>
          <w:color w:val="000000" w:themeColor="text1"/>
        </w:rPr>
        <w:t>データの処理方法などについて</w:t>
      </w:r>
      <w:r w:rsidR="00441266" w:rsidRPr="00441266">
        <w:rPr>
          <w:rFonts w:hint="eastAsia"/>
          <w:color w:val="000000" w:themeColor="text1"/>
        </w:rPr>
        <w:t>は表現を精査し</w:t>
      </w:r>
      <w:r w:rsidR="00BC1EA7">
        <w:rPr>
          <w:rFonts w:hint="eastAsia"/>
          <w:color w:val="000000" w:themeColor="text1"/>
        </w:rPr>
        <w:t>，</w:t>
      </w:r>
      <w:r w:rsidR="000F3426" w:rsidRPr="00441266">
        <w:rPr>
          <w:rFonts w:hint="eastAsia"/>
          <w:color w:val="000000" w:themeColor="text1"/>
        </w:rPr>
        <w:t>用語の統一を進めた。</w:t>
      </w:r>
      <w:r w:rsidRPr="00441266">
        <w:rPr>
          <w:color w:val="000000" w:themeColor="text1"/>
        </w:rPr>
        <w:br/>
      </w:r>
    </w:p>
    <w:p w14:paraId="6161BD25" w14:textId="77777777" w:rsidR="00FC2E47" w:rsidRPr="00441266" w:rsidRDefault="00FC2E47" w:rsidP="00FC2E47">
      <w:pPr>
        <w:ind w:left="426" w:firstLine="205"/>
        <w:rPr>
          <w:color w:val="000000" w:themeColor="text1"/>
        </w:rPr>
      </w:pPr>
      <w:r w:rsidRPr="00441266">
        <w:rPr>
          <w:rFonts w:eastAsiaTheme="minorEastAsia"/>
          <w:color w:val="000000" w:themeColor="text1"/>
          <w:szCs w:val="21"/>
        </w:rPr>
        <w:t>表</w:t>
      </w:r>
      <w:r w:rsidRPr="00441266">
        <w:rPr>
          <w:rFonts w:eastAsiaTheme="minorEastAsia"/>
          <w:color w:val="000000" w:themeColor="text1"/>
          <w:szCs w:val="21"/>
        </w:rPr>
        <w:t>7.3.2.3</w:t>
      </w:r>
      <w:r w:rsidRPr="00441266">
        <w:rPr>
          <w:rFonts w:eastAsiaTheme="minorEastAsia" w:hint="eastAsia"/>
          <w:color w:val="000000" w:themeColor="text1"/>
          <w:szCs w:val="21"/>
        </w:rPr>
        <w:t xml:space="preserve">　</w:t>
      </w:r>
      <w:r w:rsidRPr="00441266">
        <w:rPr>
          <w:rFonts w:ascii="ＭＳ ゴシック" w:eastAsia="ＭＳ ゴシック" w:hAnsi="ＭＳ ゴシック" w:hint="eastAsia"/>
          <w:color w:val="000000" w:themeColor="text1"/>
        </w:rPr>
        <w:t xml:space="preserve">複心並列伝送リンク用光送・受信モジュールの測定方法の原案の構成案　</w:t>
      </w:r>
      <w:r w:rsidRPr="00441266">
        <w:rPr>
          <w:rFonts w:hint="eastAsia"/>
          <w:color w:val="000000" w:themeColor="text1"/>
        </w:rPr>
        <w:t xml:space="preserve">     </w:t>
      </w:r>
    </w:p>
    <w:tbl>
      <w:tblPr>
        <w:tblW w:w="7933" w:type="dxa"/>
        <w:tblInd w:w="567" w:type="dxa"/>
        <w:tblCellMar>
          <w:left w:w="99" w:type="dxa"/>
          <w:right w:w="99" w:type="dxa"/>
        </w:tblCellMar>
        <w:tblLook w:val="04A0" w:firstRow="1" w:lastRow="0" w:firstColumn="1" w:lastColumn="0" w:noHBand="0" w:noVBand="1"/>
      </w:tblPr>
      <w:tblGrid>
        <w:gridCol w:w="960"/>
        <w:gridCol w:w="6973"/>
      </w:tblGrid>
      <w:tr w:rsidR="00441266" w:rsidRPr="00441266" w14:paraId="6A81AC74" w14:textId="77777777" w:rsidTr="00950CD4">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23132" w14:textId="77777777" w:rsidR="00FC2E47" w:rsidRPr="00441266" w:rsidRDefault="00FC2E47" w:rsidP="00950CD4">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1</w:t>
            </w:r>
          </w:p>
        </w:tc>
        <w:tc>
          <w:tcPr>
            <w:tcW w:w="6973" w:type="dxa"/>
            <w:tcBorders>
              <w:top w:val="single" w:sz="4" w:space="0" w:color="auto"/>
              <w:left w:val="nil"/>
              <w:bottom w:val="single" w:sz="4" w:space="0" w:color="auto"/>
              <w:right w:val="single" w:sz="4" w:space="0" w:color="auto"/>
            </w:tcBorders>
            <w:shd w:val="clear" w:color="auto" w:fill="auto"/>
            <w:noWrap/>
            <w:vAlign w:val="center"/>
            <w:hideMark/>
          </w:tcPr>
          <w:p w14:paraId="52463590" w14:textId="77777777" w:rsidR="00FC2E47" w:rsidRPr="00441266" w:rsidRDefault="00FC2E47" w:rsidP="00950CD4">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適用範囲</w:t>
            </w:r>
          </w:p>
        </w:tc>
      </w:tr>
      <w:tr w:rsidR="00441266" w:rsidRPr="00441266" w14:paraId="75F5D80F"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C1C180" w14:textId="77777777" w:rsidR="00FC2E47" w:rsidRPr="00441266" w:rsidRDefault="00FC2E47" w:rsidP="00950CD4">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2</w:t>
            </w:r>
          </w:p>
        </w:tc>
        <w:tc>
          <w:tcPr>
            <w:tcW w:w="6973" w:type="dxa"/>
            <w:tcBorders>
              <w:top w:val="nil"/>
              <w:left w:val="nil"/>
              <w:bottom w:val="single" w:sz="4" w:space="0" w:color="auto"/>
              <w:right w:val="single" w:sz="4" w:space="0" w:color="auto"/>
            </w:tcBorders>
            <w:shd w:val="clear" w:color="auto" w:fill="auto"/>
            <w:noWrap/>
            <w:vAlign w:val="center"/>
            <w:hideMark/>
          </w:tcPr>
          <w:p w14:paraId="2328F96F" w14:textId="77777777" w:rsidR="00FC2E47" w:rsidRPr="00441266" w:rsidRDefault="00FC2E47" w:rsidP="00950CD4">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引用規格</w:t>
            </w:r>
          </w:p>
        </w:tc>
      </w:tr>
      <w:tr w:rsidR="00441266" w:rsidRPr="00441266" w14:paraId="3527AD71"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6EB540" w14:textId="77777777" w:rsidR="00FC2E47" w:rsidRPr="00441266" w:rsidRDefault="00FC2E47" w:rsidP="00950CD4">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3</w:t>
            </w:r>
          </w:p>
        </w:tc>
        <w:tc>
          <w:tcPr>
            <w:tcW w:w="6973" w:type="dxa"/>
            <w:tcBorders>
              <w:top w:val="nil"/>
              <w:left w:val="nil"/>
              <w:bottom w:val="single" w:sz="4" w:space="0" w:color="auto"/>
              <w:right w:val="single" w:sz="4" w:space="0" w:color="auto"/>
            </w:tcBorders>
            <w:shd w:val="clear" w:color="auto" w:fill="auto"/>
            <w:noWrap/>
            <w:vAlign w:val="center"/>
            <w:hideMark/>
          </w:tcPr>
          <w:p w14:paraId="792C578D" w14:textId="2FF5FF7E" w:rsidR="00FC2E47" w:rsidRPr="00441266" w:rsidRDefault="00FC2E47" w:rsidP="00950CD4">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用語</w:t>
            </w:r>
            <w:r w:rsidR="00EE0E17">
              <w:rPr>
                <w:rFonts w:asciiTheme="minorEastAsia" w:eastAsiaTheme="minorEastAsia" w:hAnsiTheme="minorEastAsia" w:cs="ＭＳ Ｐゴシック" w:hint="eastAsia"/>
                <w:color w:val="000000" w:themeColor="text1"/>
                <w:szCs w:val="21"/>
              </w:rPr>
              <w:t>及び</w:t>
            </w:r>
            <w:r w:rsidRPr="00441266">
              <w:rPr>
                <w:rFonts w:asciiTheme="minorEastAsia" w:eastAsiaTheme="minorEastAsia" w:hAnsiTheme="minorEastAsia" w:cs="ＭＳ Ｐゴシック" w:hint="eastAsia"/>
                <w:color w:val="000000" w:themeColor="text1"/>
                <w:szCs w:val="21"/>
              </w:rPr>
              <w:t>定義</w:t>
            </w:r>
          </w:p>
        </w:tc>
      </w:tr>
      <w:tr w:rsidR="00441266" w:rsidRPr="00441266" w14:paraId="2FA7D311"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358D36" w14:textId="77777777" w:rsidR="00FC2E47" w:rsidRPr="00441266" w:rsidRDefault="00FC2E47" w:rsidP="00950CD4">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4</w:t>
            </w:r>
          </w:p>
        </w:tc>
        <w:tc>
          <w:tcPr>
            <w:tcW w:w="6973" w:type="dxa"/>
            <w:tcBorders>
              <w:top w:val="nil"/>
              <w:left w:val="nil"/>
              <w:bottom w:val="single" w:sz="4" w:space="0" w:color="auto"/>
              <w:right w:val="single" w:sz="4" w:space="0" w:color="auto"/>
            </w:tcBorders>
            <w:shd w:val="clear" w:color="auto" w:fill="auto"/>
            <w:noWrap/>
            <w:vAlign w:val="center"/>
            <w:hideMark/>
          </w:tcPr>
          <w:p w14:paraId="77771D31" w14:textId="686A9C04" w:rsidR="00FC2E47" w:rsidRPr="00441266" w:rsidRDefault="000F3426" w:rsidP="000F3426">
            <w:pPr>
              <w:widowControl/>
              <w:ind w:firstLineChars="48" w:firstLine="99"/>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標準環境条件</w:t>
            </w:r>
          </w:p>
        </w:tc>
      </w:tr>
      <w:tr w:rsidR="00441266" w:rsidRPr="00441266" w14:paraId="74E48CCB" w14:textId="77777777" w:rsidTr="000F3426">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590D2A" w14:textId="77777777" w:rsidR="00FC2E47" w:rsidRPr="00441266" w:rsidRDefault="00FC2E47" w:rsidP="00950CD4">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5</w:t>
            </w:r>
          </w:p>
        </w:tc>
        <w:tc>
          <w:tcPr>
            <w:tcW w:w="6973" w:type="dxa"/>
            <w:tcBorders>
              <w:top w:val="nil"/>
              <w:left w:val="nil"/>
              <w:bottom w:val="single" w:sz="4" w:space="0" w:color="auto"/>
              <w:right w:val="single" w:sz="4" w:space="0" w:color="auto"/>
            </w:tcBorders>
            <w:shd w:val="clear" w:color="auto" w:fill="auto"/>
            <w:vAlign w:val="center"/>
          </w:tcPr>
          <w:p w14:paraId="775AE3DD" w14:textId="0B40B898" w:rsidR="00FC2E47" w:rsidRPr="00441266" w:rsidRDefault="000F3426" w:rsidP="00950CD4">
            <w:pPr>
              <w:widowControl/>
              <w:ind w:firstLine="205"/>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図記号</w:t>
            </w:r>
          </w:p>
        </w:tc>
      </w:tr>
      <w:tr w:rsidR="00441266" w:rsidRPr="00441266" w14:paraId="3529C15C"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FA3D28" w14:textId="77231F01" w:rsidR="00FC2E47" w:rsidRPr="00441266" w:rsidRDefault="000F3426" w:rsidP="000F3426">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6</w:t>
            </w:r>
          </w:p>
        </w:tc>
        <w:tc>
          <w:tcPr>
            <w:tcW w:w="6973" w:type="dxa"/>
            <w:tcBorders>
              <w:top w:val="nil"/>
              <w:left w:val="nil"/>
              <w:bottom w:val="single" w:sz="4" w:space="0" w:color="auto"/>
              <w:right w:val="single" w:sz="4" w:space="0" w:color="auto"/>
            </w:tcBorders>
            <w:shd w:val="clear" w:color="auto" w:fill="auto"/>
            <w:vAlign w:val="center"/>
            <w:hideMark/>
          </w:tcPr>
          <w:p w14:paraId="610919A5" w14:textId="0E33244B" w:rsidR="00FC2E47" w:rsidRPr="00441266" w:rsidRDefault="00FC2E47" w:rsidP="00950CD4">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w:t>
            </w:r>
            <w:r w:rsidR="000F3426" w:rsidRPr="00441266">
              <w:rPr>
                <w:rFonts w:asciiTheme="minorEastAsia" w:eastAsiaTheme="minorEastAsia" w:hAnsiTheme="minorEastAsia" w:cs="ＭＳ Ｐゴシック" w:hint="eastAsia"/>
                <w:color w:val="000000" w:themeColor="text1"/>
                <w:szCs w:val="21"/>
              </w:rPr>
              <w:t>測定装置</w:t>
            </w:r>
          </w:p>
        </w:tc>
      </w:tr>
      <w:tr w:rsidR="000F3426" w:rsidRPr="00441266" w14:paraId="2500B804"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8063B81" w14:textId="196973E9" w:rsidR="000F3426" w:rsidRPr="00441266" w:rsidRDefault="000F3426" w:rsidP="000F3426">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7</w:t>
            </w:r>
          </w:p>
        </w:tc>
        <w:tc>
          <w:tcPr>
            <w:tcW w:w="6973" w:type="dxa"/>
            <w:tcBorders>
              <w:top w:val="nil"/>
              <w:left w:val="nil"/>
              <w:bottom w:val="single" w:sz="4" w:space="0" w:color="auto"/>
              <w:right w:val="single" w:sz="4" w:space="0" w:color="auto"/>
            </w:tcBorders>
            <w:shd w:val="clear" w:color="auto" w:fill="auto"/>
            <w:vAlign w:val="center"/>
          </w:tcPr>
          <w:p w14:paraId="722588DF" w14:textId="3916C0B1" w:rsidR="000F3426" w:rsidRPr="00441266" w:rsidRDefault="000F3426" w:rsidP="00950CD4">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w:t>
            </w:r>
            <w:r w:rsidRPr="00441266">
              <w:rPr>
                <w:rFonts w:asciiTheme="minorEastAsia" w:eastAsiaTheme="minorEastAsia" w:hAnsiTheme="minorEastAsia" w:cs="ＭＳ Ｐゴシック"/>
                <w:color w:val="000000" w:themeColor="text1"/>
                <w:szCs w:val="21"/>
              </w:rPr>
              <w:t xml:space="preserve"> </w:t>
            </w:r>
            <w:r w:rsidRPr="00441266">
              <w:rPr>
                <w:rFonts w:asciiTheme="minorEastAsia" w:eastAsiaTheme="minorEastAsia" w:hAnsiTheme="minorEastAsia" w:cs="ＭＳ Ｐゴシック" w:hint="eastAsia"/>
                <w:color w:val="000000" w:themeColor="text1"/>
                <w:szCs w:val="21"/>
              </w:rPr>
              <w:t>測定方法</w:t>
            </w:r>
          </w:p>
        </w:tc>
      </w:tr>
      <w:tr w:rsidR="000F3426" w:rsidRPr="00441266" w14:paraId="31539A12"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7A04599" w14:textId="717D3E33" w:rsidR="000F3426" w:rsidRPr="00441266" w:rsidRDefault="000F3426" w:rsidP="000F3426">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color w:val="000000" w:themeColor="text1"/>
                <w:szCs w:val="21"/>
              </w:rPr>
              <w:t>7</w:t>
            </w:r>
            <w:r w:rsidRPr="00441266">
              <w:rPr>
                <w:rFonts w:asciiTheme="minorEastAsia" w:eastAsiaTheme="minorEastAsia" w:hAnsiTheme="minorEastAsia" w:cs="ＭＳ Ｐゴシック" w:hint="eastAsia"/>
                <w:color w:val="000000" w:themeColor="text1"/>
                <w:szCs w:val="21"/>
              </w:rPr>
              <w:t>.1</w:t>
            </w:r>
          </w:p>
        </w:tc>
        <w:tc>
          <w:tcPr>
            <w:tcW w:w="6973" w:type="dxa"/>
            <w:tcBorders>
              <w:top w:val="nil"/>
              <w:left w:val="nil"/>
              <w:bottom w:val="single" w:sz="4" w:space="0" w:color="auto"/>
              <w:right w:val="single" w:sz="4" w:space="0" w:color="auto"/>
            </w:tcBorders>
            <w:shd w:val="clear" w:color="auto" w:fill="auto"/>
            <w:vAlign w:val="center"/>
          </w:tcPr>
          <w:p w14:paraId="4A9AD7BF" w14:textId="1DCED1C8" w:rsidR="000F3426" w:rsidRPr="00441266" w:rsidRDefault="000F3426" w:rsidP="000F3426">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送信部・分散ペナルティ測定</w:t>
            </w:r>
          </w:p>
        </w:tc>
      </w:tr>
      <w:tr w:rsidR="00441266" w:rsidRPr="00441266" w14:paraId="22788A04"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EBA7E9" w14:textId="52CEFFB4" w:rsidR="000F3426" w:rsidRPr="00441266" w:rsidRDefault="000F3426" w:rsidP="000F3426">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color w:val="000000" w:themeColor="text1"/>
                <w:szCs w:val="21"/>
              </w:rPr>
              <w:t>7</w:t>
            </w:r>
            <w:r w:rsidRPr="00441266">
              <w:rPr>
                <w:rFonts w:asciiTheme="minorEastAsia" w:eastAsiaTheme="minorEastAsia" w:hAnsiTheme="minorEastAsia" w:cs="ＭＳ Ｐゴシック" w:hint="eastAsia"/>
                <w:color w:val="000000" w:themeColor="text1"/>
                <w:szCs w:val="21"/>
              </w:rPr>
              <w:t>.2</w:t>
            </w:r>
          </w:p>
        </w:tc>
        <w:tc>
          <w:tcPr>
            <w:tcW w:w="6973" w:type="dxa"/>
            <w:tcBorders>
              <w:top w:val="nil"/>
              <w:left w:val="nil"/>
              <w:bottom w:val="single" w:sz="4" w:space="0" w:color="auto"/>
              <w:right w:val="single" w:sz="4" w:space="0" w:color="auto"/>
            </w:tcBorders>
            <w:shd w:val="clear" w:color="auto" w:fill="auto"/>
            <w:vAlign w:val="center"/>
            <w:hideMark/>
          </w:tcPr>
          <w:p w14:paraId="7495660A" w14:textId="57AB10DE" w:rsidR="000F3426" w:rsidRPr="00441266" w:rsidRDefault="000F3426" w:rsidP="000F3426">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送信部・分散アイクロージャ測定</w:t>
            </w:r>
          </w:p>
        </w:tc>
      </w:tr>
      <w:tr w:rsidR="00441266" w:rsidRPr="00441266" w14:paraId="78853670" w14:textId="77777777" w:rsidTr="00950CD4">
        <w:trPr>
          <w:trHeight w:val="26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538303" w14:textId="783E5766" w:rsidR="000F3426" w:rsidRPr="00441266" w:rsidRDefault="000F3426" w:rsidP="000F3426">
            <w:pPr>
              <w:widowControl/>
              <w:ind w:firstLineChars="0" w:firstLine="0"/>
              <w:jc w:val="center"/>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color w:val="000000" w:themeColor="text1"/>
                <w:szCs w:val="21"/>
              </w:rPr>
              <w:t>7</w:t>
            </w:r>
            <w:r w:rsidRPr="00441266">
              <w:rPr>
                <w:rFonts w:asciiTheme="minorEastAsia" w:eastAsiaTheme="minorEastAsia" w:hAnsiTheme="minorEastAsia" w:cs="ＭＳ Ｐゴシック" w:hint="eastAsia"/>
                <w:color w:val="000000" w:themeColor="text1"/>
                <w:szCs w:val="21"/>
              </w:rPr>
              <w:t>.3</w:t>
            </w:r>
          </w:p>
        </w:tc>
        <w:tc>
          <w:tcPr>
            <w:tcW w:w="6973" w:type="dxa"/>
            <w:tcBorders>
              <w:top w:val="nil"/>
              <w:left w:val="nil"/>
              <w:bottom w:val="single" w:sz="4" w:space="0" w:color="auto"/>
              <w:right w:val="single" w:sz="4" w:space="0" w:color="auto"/>
            </w:tcBorders>
            <w:shd w:val="clear" w:color="auto" w:fill="auto"/>
            <w:noWrap/>
            <w:vAlign w:val="center"/>
            <w:hideMark/>
          </w:tcPr>
          <w:p w14:paraId="6FD5CF79" w14:textId="77777777" w:rsidR="000F3426" w:rsidRPr="00441266" w:rsidRDefault="000F3426" w:rsidP="000F3426">
            <w:pPr>
              <w:widowControl/>
              <w:ind w:firstLineChars="0" w:firstLine="0"/>
              <w:jc w:val="left"/>
              <w:rPr>
                <w:rFonts w:asciiTheme="minorEastAsia" w:eastAsiaTheme="minorEastAsia" w:hAnsiTheme="minorEastAsia" w:cs="ＭＳ Ｐゴシック"/>
                <w:color w:val="000000" w:themeColor="text1"/>
                <w:szCs w:val="21"/>
              </w:rPr>
            </w:pPr>
            <w:r w:rsidRPr="00441266">
              <w:rPr>
                <w:rFonts w:asciiTheme="minorEastAsia" w:eastAsiaTheme="minorEastAsia" w:hAnsiTheme="minorEastAsia" w:cs="ＭＳ Ｐゴシック" w:hint="eastAsia"/>
                <w:color w:val="000000" w:themeColor="text1"/>
                <w:szCs w:val="21"/>
              </w:rPr>
              <w:t xml:space="preserve">　　ストレスド受信感度</w:t>
            </w:r>
          </w:p>
        </w:tc>
      </w:tr>
    </w:tbl>
    <w:p w14:paraId="726D2A3F" w14:textId="77777777" w:rsidR="00A75105" w:rsidRPr="00441266" w:rsidRDefault="00A75105" w:rsidP="00A75105">
      <w:pPr>
        <w:ind w:firstLine="205"/>
        <w:rPr>
          <w:rFonts w:cs="ＭＳ 明朝"/>
          <w:color w:val="000000" w:themeColor="text1"/>
          <w:szCs w:val="21"/>
        </w:rPr>
      </w:pPr>
    </w:p>
    <w:p w14:paraId="60FAAF91" w14:textId="1BBCD264" w:rsidR="00A75105" w:rsidRPr="00441266" w:rsidRDefault="00A75105" w:rsidP="00A75105">
      <w:pPr>
        <w:pStyle w:val="H1"/>
        <w:ind w:firstLineChars="0" w:firstLine="0"/>
        <w:rPr>
          <w:color w:val="000000" w:themeColor="text1"/>
        </w:rPr>
      </w:pPr>
      <w:r w:rsidRPr="00441266">
        <w:rPr>
          <w:color w:val="000000" w:themeColor="text1"/>
        </w:rPr>
        <w:t>(c)</w:t>
      </w:r>
      <w:r w:rsidRPr="00441266">
        <w:rPr>
          <w:rFonts w:hint="eastAsia"/>
          <w:color w:val="000000" w:themeColor="text1"/>
        </w:rPr>
        <w:t xml:space="preserve">　今後の進め方</w:t>
      </w:r>
    </w:p>
    <w:p w14:paraId="652F9C46" w14:textId="299B7BBE" w:rsidR="00A75105" w:rsidRPr="00441266" w:rsidRDefault="00B5385A" w:rsidP="0021371B">
      <w:pPr>
        <w:pStyle w:val="H1"/>
        <w:ind w:firstLineChars="69" w:firstLine="142"/>
        <w:rPr>
          <w:rFonts w:ascii="ＭＳ 明朝"/>
          <w:color w:val="000000" w:themeColor="text1"/>
          <w:szCs w:val="21"/>
        </w:rPr>
      </w:pPr>
      <w:r w:rsidRPr="00441266">
        <w:rPr>
          <w:rFonts w:eastAsia="ＭＳ ゴシック" w:hint="eastAsia"/>
          <w:bCs/>
          <w:color w:val="000000" w:themeColor="text1"/>
          <w:szCs w:val="21"/>
        </w:rPr>
        <w:t>（ⅰ）</w:t>
      </w:r>
      <w:r w:rsidRPr="00441266">
        <w:rPr>
          <w:rFonts w:asciiTheme="majorEastAsia" w:eastAsiaTheme="majorEastAsia" w:hAnsiTheme="majorEastAsia"/>
          <w:bCs/>
          <w:color w:val="000000" w:themeColor="text1"/>
          <w:szCs w:val="21"/>
        </w:rPr>
        <w:t>（ⅱ）</w:t>
      </w:r>
      <w:r w:rsidRPr="00441266">
        <w:rPr>
          <w:rFonts w:asciiTheme="majorEastAsia" w:eastAsiaTheme="majorEastAsia" w:hAnsiTheme="majorEastAsia" w:hint="eastAsia"/>
          <w:bCs/>
          <w:color w:val="000000" w:themeColor="text1"/>
          <w:szCs w:val="21"/>
        </w:rPr>
        <w:t>の</w:t>
      </w:r>
      <w:r w:rsidRPr="00441266">
        <w:rPr>
          <w:rFonts w:hint="eastAsia"/>
          <w:color w:val="000000" w:themeColor="text1"/>
        </w:rPr>
        <w:t>単心波長多重並列伝送用光送受信モジュールは区分</w:t>
      </w:r>
      <w:r w:rsidRPr="00441266">
        <w:rPr>
          <w:rFonts w:hint="eastAsia"/>
          <w:color w:val="000000" w:themeColor="text1"/>
        </w:rPr>
        <w:t>A</w:t>
      </w:r>
      <w:r w:rsidRPr="00441266">
        <w:rPr>
          <w:rFonts w:hint="eastAsia"/>
          <w:color w:val="000000" w:themeColor="text1"/>
        </w:rPr>
        <w:t>の</w:t>
      </w:r>
      <w:r w:rsidR="002021F7" w:rsidRPr="00441266">
        <w:rPr>
          <w:rFonts w:ascii="ＭＳ 明朝" w:hint="eastAsia"/>
          <w:color w:val="000000" w:themeColor="text1"/>
          <w:szCs w:val="21"/>
        </w:rPr>
        <w:t>2021 年度（令和3 年度）</w:t>
      </w:r>
      <w:r w:rsidR="00BC1EA7">
        <w:rPr>
          <w:rFonts w:ascii="ＭＳ 明朝" w:hint="eastAsia"/>
          <w:color w:val="000000" w:themeColor="text1"/>
          <w:szCs w:val="21"/>
        </w:rPr>
        <w:t>，</w:t>
      </w:r>
      <w:r w:rsidR="0021371B" w:rsidRPr="00441266">
        <w:rPr>
          <w:rFonts w:eastAsia="ＭＳ ゴシック" w:hint="eastAsia"/>
          <w:bCs/>
          <w:color w:val="000000" w:themeColor="text1"/>
          <w:szCs w:val="21"/>
        </w:rPr>
        <w:t>（</w:t>
      </w:r>
      <w:r w:rsidR="0021371B" w:rsidRPr="00441266">
        <w:rPr>
          <w:rFonts w:hint="eastAsia"/>
          <w:bCs/>
          <w:color w:val="000000" w:themeColor="text1"/>
          <w:szCs w:val="21"/>
        </w:rPr>
        <w:t>ⅲ</w:t>
      </w:r>
      <w:r w:rsidR="0021371B" w:rsidRPr="00441266">
        <w:rPr>
          <w:rFonts w:eastAsia="ＭＳ ゴシック" w:hint="eastAsia"/>
          <w:bCs/>
          <w:color w:val="000000" w:themeColor="text1"/>
          <w:szCs w:val="21"/>
        </w:rPr>
        <w:t>）</w:t>
      </w:r>
      <w:r w:rsidR="0021371B" w:rsidRPr="00441266">
        <w:rPr>
          <w:rFonts w:asciiTheme="majorEastAsia" w:eastAsiaTheme="majorEastAsia" w:hAnsiTheme="majorEastAsia"/>
          <w:bCs/>
          <w:color w:val="000000" w:themeColor="text1"/>
          <w:szCs w:val="21"/>
        </w:rPr>
        <w:t>（</w:t>
      </w:r>
      <w:r w:rsidR="0021371B" w:rsidRPr="00441266">
        <w:rPr>
          <w:rFonts w:hint="eastAsia"/>
          <w:color w:val="000000" w:themeColor="text1"/>
        </w:rPr>
        <w:t>ⅳ</w:t>
      </w:r>
      <w:r w:rsidR="0021371B" w:rsidRPr="00441266">
        <w:rPr>
          <w:rFonts w:asciiTheme="majorEastAsia" w:eastAsiaTheme="majorEastAsia" w:hAnsiTheme="majorEastAsia"/>
          <w:bCs/>
          <w:color w:val="000000" w:themeColor="text1"/>
          <w:szCs w:val="21"/>
        </w:rPr>
        <w:t>）</w:t>
      </w:r>
      <w:r w:rsidR="0021371B" w:rsidRPr="00441266">
        <w:rPr>
          <w:rFonts w:asciiTheme="majorEastAsia" w:eastAsiaTheme="majorEastAsia" w:hAnsiTheme="majorEastAsia" w:hint="eastAsia"/>
          <w:bCs/>
          <w:color w:val="000000" w:themeColor="text1"/>
          <w:szCs w:val="21"/>
        </w:rPr>
        <w:t>の</w:t>
      </w:r>
      <w:r w:rsidR="0021371B" w:rsidRPr="00441266">
        <w:rPr>
          <w:rFonts w:hint="eastAsia"/>
          <w:color w:val="000000" w:themeColor="text1"/>
        </w:rPr>
        <w:t>単心波長多重並列伝送用光送受信モジュールは区分</w:t>
      </w:r>
      <w:r w:rsidR="0021371B" w:rsidRPr="00441266">
        <w:rPr>
          <w:color w:val="000000" w:themeColor="text1"/>
        </w:rPr>
        <w:t>B</w:t>
      </w:r>
      <w:r w:rsidR="0021371B" w:rsidRPr="00441266">
        <w:rPr>
          <w:rFonts w:hint="eastAsia"/>
          <w:color w:val="000000" w:themeColor="text1"/>
        </w:rPr>
        <w:t>の</w:t>
      </w:r>
      <w:r w:rsidR="0021371B" w:rsidRPr="00441266">
        <w:rPr>
          <w:rFonts w:ascii="ＭＳ 明朝" w:hint="eastAsia"/>
          <w:color w:val="000000" w:themeColor="text1"/>
          <w:szCs w:val="21"/>
        </w:rPr>
        <w:t>2021 年度（令和3 年度）</w:t>
      </w:r>
      <w:r w:rsidR="002021F7" w:rsidRPr="00441266">
        <w:rPr>
          <w:rFonts w:ascii="ＭＳ 明朝" w:hint="eastAsia"/>
          <w:color w:val="000000" w:themeColor="text1"/>
          <w:szCs w:val="21"/>
        </w:rPr>
        <w:t>JIS 原案作成公募制度スケジュール</w:t>
      </w:r>
      <w:r w:rsidRPr="00441266">
        <w:rPr>
          <w:rFonts w:ascii="ＭＳ 明朝" w:hint="eastAsia"/>
          <w:color w:val="000000" w:themeColor="text1"/>
          <w:szCs w:val="21"/>
        </w:rPr>
        <w:t>に従って</w:t>
      </w:r>
      <w:r w:rsidR="00BC1EA7">
        <w:rPr>
          <w:rFonts w:ascii="ＭＳ 明朝" w:hint="eastAsia"/>
          <w:color w:val="000000" w:themeColor="text1"/>
          <w:szCs w:val="21"/>
        </w:rPr>
        <w:t>，</w:t>
      </w:r>
      <w:r w:rsidRPr="00441266">
        <w:rPr>
          <w:rFonts w:eastAsiaTheme="minorEastAsia"/>
          <w:color w:val="000000" w:themeColor="text1"/>
          <w:szCs w:val="21"/>
        </w:rPr>
        <w:t>JIS</w:t>
      </w:r>
      <w:r w:rsidRPr="00441266">
        <w:rPr>
          <w:rFonts w:eastAsiaTheme="minorEastAsia"/>
          <w:color w:val="000000" w:themeColor="text1"/>
          <w:szCs w:val="21"/>
        </w:rPr>
        <w:t>案の作成</w:t>
      </w:r>
      <w:r w:rsidRPr="00441266">
        <w:rPr>
          <w:rFonts w:eastAsiaTheme="minorEastAsia" w:hint="eastAsia"/>
          <w:color w:val="000000" w:themeColor="text1"/>
          <w:szCs w:val="21"/>
        </w:rPr>
        <w:t>を進め</w:t>
      </w:r>
      <w:r w:rsidR="00BC1EA7">
        <w:rPr>
          <w:rFonts w:eastAsiaTheme="minorEastAsia" w:hint="eastAsia"/>
          <w:color w:val="000000" w:themeColor="text1"/>
          <w:szCs w:val="21"/>
        </w:rPr>
        <w:t>，</w:t>
      </w:r>
      <w:r w:rsidRPr="00441266">
        <w:rPr>
          <w:rFonts w:eastAsiaTheme="minorEastAsia" w:hint="eastAsia"/>
          <w:color w:val="000000" w:themeColor="text1"/>
          <w:szCs w:val="21"/>
        </w:rPr>
        <w:t>期日内の</w:t>
      </w:r>
      <w:r w:rsidR="001B4BEE" w:rsidRPr="00441266">
        <w:rPr>
          <w:rFonts w:hint="eastAsia"/>
          <w:color w:val="000000" w:themeColor="text1"/>
          <w:szCs w:val="21"/>
        </w:rPr>
        <w:t>日本規格協会への</w:t>
      </w:r>
      <w:r w:rsidRPr="00441266">
        <w:rPr>
          <w:rFonts w:eastAsiaTheme="minorEastAsia" w:hint="eastAsia"/>
          <w:color w:val="000000" w:themeColor="text1"/>
          <w:szCs w:val="21"/>
        </w:rPr>
        <w:t xml:space="preserve">JIS </w:t>
      </w:r>
      <w:r w:rsidRPr="00441266">
        <w:rPr>
          <w:rFonts w:eastAsiaTheme="minorEastAsia" w:hint="eastAsia"/>
          <w:color w:val="000000" w:themeColor="text1"/>
          <w:szCs w:val="21"/>
        </w:rPr>
        <w:t>原案等成果物提出を目指す</w:t>
      </w:r>
      <w:r w:rsidR="0021371B" w:rsidRPr="00441266">
        <w:rPr>
          <w:rFonts w:eastAsiaTheme="minorEastAsia" w:hint="eastAsia"/>
          <w:color w:val="000000" w:themeColor="text1"/>
          <w:szCs w:val="21"/>
        </w:rPr>
        <w:t>。</w:t>
      </w:r>
    </w:p>
    <w:sectPr w:rsidR="00A75105" w:rsidRPr="00441266" w:rsidSect="0055142E">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418" w:left="1021" w:header="851" w:footer="992" w:gutter="0"/>
      <w:cols w:space="425"/>
      <w:docGrid w:type="linesAndChars" w:linePitch="368" w:charSpace="-92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Takashi Shibuya" w:date="2021-01-28T07:50:00Z" w:initials="TS">
    <w:p w14:paraId="5714E5C3" w14:textId="407A0921" w:rsidR="00EA2F97" w:rsidRDefault="00EA2F97">
      <w:pPr>
        <w:pStyle w:val="aff1"/>
        <w:ind w:firstLine="175"/>
      </w:pPr>
      <w:r>
        <w:rPr>
          <w:rStyle w:val="aff0"/>
        </w:rPr>
        <w:annotationRef/>
      </w:r>
      <w:r>
        <w:rPr>
          <w:rFonts w:hint="eastAsia"/>
        </w:rPr>
        <w:t>階層が深いので</w:t>
      </w:r>
      <w:r>
        <w:rPr>
          <w:rFonts w:hint="eastAsia"/>
        </w:rPr>
        <w:t>7.3.2.1</w:t>
      </w:r>
      <w:r>
        <w:rPr>
          <w:rFonts w:hint="eastAsia"/>
        </w:rPr>
        <w:t>にすることも考えたらどうか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714E5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CEB58" w16cex:dateUtc="2021-01-27T2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14E5C3" w16cid:durableId="23BCEB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953D5" w14:textId="77777777" w:rsidR="00F919FE" w:rsidRDefault="00F919FE" w:rsidP="00C2284F">
      <w:pPr>
        <w:ind w:firstLine="210"/>
      </w:pPr>
      <w:r>
        <w:separator/>
      </w:r>
    </w:p>
  </w:endnote>
  <w:endnote w:type="continuationSeparator" w:id="0">
    <w:p w14:paraId="21E7C8B5" w14:textId="77777777" w:rsidR="00F919FE" w:rsidRDefault="00F919FE"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082B" w14:textId="77777777" w:rsidR="00E35A21" w:rsidRDefault="00E35A21"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C62B2" w14:textId="77777777" w:rsidR="00E35A21" w:rsidRDefault="00E35A21"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C5EF8" w14:textId="77777777" w:rsidR="00E35A21" w:rsidRDefault="00E35A21"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A7FC5" w14:textId="77777777" w:rsidR="00F919FE" w:rsidRDefault="00F919FE" w:rsidP="00C2284F">
      <w:pPr>
        <w:ind w:firstLine="210"/>
      </w:pPr>
      <w:r>
        <w:separator/>
      </w:r>
    </w:p>
  </w:footnote>
  <w:footnote w:type="continuationSeparator" w:id="0">
    <w:p w14:paraId="204E4543" w14:textId="77777777" w:rsidR="00F919FE" w:rsidRDefault="00F919FE"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410A" w14:textId="77777777" w:rsidR="00E35A21" w:rsidRDefault="00E35A21"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8060C" w14:textId="77777777" w:rsidR="00E35A21" w:rsidRPr="00742283" w:rsidRDefault="00E35A21"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252" w14:textId="77777777" w:rsidR="00E35A21" w:rsidRDefault="00E35A21"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913C0"/>
    <w:multiLevelType w:val="hybridMultilevel"/>
    <w:tmpl w:val="163EBC10"/>
    <w:lvl w:ilvl="0" w:tplc="D01E85B6">
      <w:start w:val="4"/>
      <w:numFmt w:val="bullet"/>
      <w:lvlText w:val="○"/>
      <w:lvlJc w:val="left"/>
      <w:pPr>
        <w:ind w:left="565" w:hanging="360"/>
      </w:pPr>
      <w:rPr>
        <w:rFonts w:ascii="ＭＳ 明朝" w:eastAsia="ＭＳ 明朝" w:hAnsi="ＭＳ 明朝" w:cs="Times New Roman"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1"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2"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3"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4"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5"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6" w15:restartNumberingAfterBreak="0">
    <w:nsid w:val="3BA60E5D"/>
    <w:multiLevelType w:val="hybridMultilevel"/>
    <w:tmpl w:val="9BFC9618"/>
    <w:lvl w:ilvl="0" w:tplc="D62E6106">
      <w:start w:val="4"/>
      <w:numFmt w:val="bullet"/>
      <w:lvlText w:val="-"/>
      <w:lvlJc w:val="left"/>
      <w:pPr>
        <w:ind w:left="874" w:hanging="360"/>
      </w:pPr>
      <w:rPr>
        <w:rFonts w:ascii="Times New Roman" w:eastAsiaTheme="minorEastAsia" w:hAnsi="Times New Roman" w:cs="Times New Roman" w:hint="default"/>
      </w:rPr>
    </w:lvl>
    <w:lvl w:ilvl="1" w:tplc="0409000B" w:tentative="1">
      <w:start w:val="1"/>
      <w:numFmt w:val="bullet"/>
      <w:lvlText w:val=""/>
      <w:lvlJc w:val="left"/>
      <w:pPr>
        <w:ind w:left="1354" w:hanging="420"/>
      </w:pPr>
      <w:rPr>
        <w:rFonts w:ascii="Wingdings" w:hAnsi="Wingdings" w:hint="default"/>
      </w:rPr>
    </w:lvl>
    <w:lvl w:ilvl="2" w:tplc="0409000D" w:tentative="1">
      <w:start w:val="1"/>
      <w:numFmt w:val="bullet"/>
      <w:lvlText w:val=""/>
      <w:lvlJc w:val="left"/>
      <w:pPr>
        <w:ind w:left="1774" w:hanging="420"/>
      </w:pPr>
      <w:rPr>
        <w:rFonts w:ascii="Wingdings" w:hAnsi="Wingdings" w:hint="default"/>
      </w:rPr>
    </w:lvl>
    <w:lvl w:ilvl="3" w:tplc="04090001" w:tentative="1">
      <w:start w:val="1"/>
      <w:numFmt w:val="bullet"/>
      <w:lvlText w:val=""/>
      <w:lvlJc w:val="left"/>
      <w:pPr>
        <w:ind w:left="2194" w:hanging="420"/>
      </w:pPr>
      <w:rPr>
        <w:rFonts w:ascii="Wingdings" w:hAnsi="Wingdings" w:hint="default"/>
      </w:rPr>
    </w:lvl>
    <w:lvl w:ilvl="4" w:tplc="0409000B" w:tentative="1">
      <w:start w:val="1"/>
      <w:numFmt w:val="bullet"/>
      <w:lvlText w:val=""/>
      <w:lvlJc w:val="left"/>
      <w:pPr>
        <w:ind w:left="2614" w:hanging="420"/>
      </w:pPr>
      <w:rPr>
        <w:rFonts w:ascii="Wingdings" w:hAnsi="Wingdings" w:hint="default"/>
      </w:rPr>
    </w:lvl>
    <w:lvl w:ilvl="5" w:tplc="0409000D" w:tentative="1">
      <w:start w:val="1"/>
      <w:numFmt w:val="bullet"/>
      <w:lvlText w:val=""/>
      <w:lvlJc w:val="left"/>
      <w:pPr>
        <w:ind w:left="3034" w:hanging="420"/>
      </w:pPr>
      <w:rPr>
        <w:rFonts w:ascii="Wingdings" w:hAnsi="Wingdings" w:hint="default"/>
      </w:rPr>
    </w:lvl>
    <w:lvl w:ilvl="6" w:tplc="04090001" w:tentative="1">
      <w:start w:val="1"/>
      <w:numFmt w:val="bullet"/>
      <w:lvlText w:val=""/>
      <w:lvlJc w:val="left"/>
      <w:pPr>
        <w:ind w:left="3454" w:hanging="420"/>
      </w:pPr>
      <w:rPr>
        <w:rFonts w:ascii="Wingdings" w:hAnsi="Wingdings" w:hint="default"/>
      </w:rPr>
    </w:lvl>
    <w:lvl w:ilvl="7" w:tplc="0409000B" w:tentative="1">
      <w:start w:val="1"/>
      <w:numFmt w:val="bullet"/>
      <w:lvlText w:val=""/>
      <w:lvlJc w:val="left"/>
      <w:pPr>
        <w:ind w:left="3874" w:hanging="420"/>
      </w:pPr>
      <w:rPr>
        <w:rFonts w:ascii="Wingdings" w:hAnsi="Wingdings" w:hint="default"/>
      </w:rPr>
    </w:lvl>
    <w:lvl w:ilvl="8" w:tplc="0409000D" w:tentative="1">
      <w:start w:val="1"/>
      <w:numFmt w:val="bullet"/>
      <w:lvlText w:val=""/>
      <w:lvlJc w:val="left"/>
      <w:pPr>
        <w:ind w:left="4294" w:hanging="420"/>
      </w:pPr>
      <w:rPr>
        <w:rFonts w:ascii="Wingdings" w:hAnsi="Wingdings" w:hint="default"/>
      </w:rPr>
    </w:lvl>
  </w:abstractNum>
  <w:abstractNum w:abstractNumId="7"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8"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1"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2" w15:restartNumberingAfterBreak="0">
    <w:nsid w:val="74EE2499"/>
    <w:multiLevelType w:val="hybridMultilevel"/>
    <w:tmpl w:val="1180D3F4"/>
    <w:lvl w:ilvl="0" w:tplc="B3684DC0">
      <w:start w:val="4"/>
      <w:numFmt w:val="bullet"/>
      <w:lvlText w:val="-"/>
      <w:lvlJc w:val="left"/>
      <w:pPr>
        <w:ind w:left="874" w:hanging="360"/>
      </w:pPr>
      <w:rPr>
        <w:rFonts w:ascii="Times New Roman" w:eastAsiaTheme="minorEastAsia" w:hAnsi="Times New Roman" w:cs="Times New Roman" w:hint="default"/>
      </w:rPr>
    </w:lvl>
    <w:lvl w:ilvl="1" w:tplc="0409000B" w:tentative="1">
      <w:start w:val="1"/>
      <w:numFmt w:val="bullet"/>
      <w:lvlText w:val=""/>
      <w:lvlJc w:val="left"/>
      <w:pPr>
        <w:ind w:left="1354" w:hanging="420"/>
      </w:pPr>
      <w:rPr>
        <w:rFonts w:ascii="Wingdings" w:hAnsi="Wingdings" w:hint="default"/>
      </w:rPr>
    </w:lvl>
    <w:lvl w:ilvl="2" w:tplc="0409000D" w:tentative="1">
      <w:start w:val="1"/>
      <w:numFmt w:val="bullet"/>
      <w:lvlText w:val=""/>
      <w:lvlJc w:val="left"/>
      <w:pPr>
        <w:ind w:left="1774" w:hanging="420"/>
      </w:pPr>
      <w:rPr>
        <w:rFonts w:ascii="Wingdings" w:hAnsi="Wingdings" w:hint="default"/>
      </w:rPr>
    </w:lvl>
    <w:lvl w:ilvl="3" w:tplc="04090001" w:tentative="1">
      <w:start w:val="1"/>
      <w:numFmt w:val="bullet"/>
      <w:lvlText w:val=""/>
      <w:lvlJc w:val="left"/>
      <w:pPr>
        <w:ind w:left="2194" w:hanging="420"/>
      </w:pPr>
      <w:rPr>
        <w:rFonts w:ascii="Wingdings" w:hAnsi="Wingdings" w:hint="default"/>
      </w:rPr>
    </w:lvl>
    <w:lvl w:ilvl="4" w:tplc="0409000B" w:tentative="1">
      <w:start w:val="1"/>
      <w:numFmt w:val="bullet"/>
      <w:lvlText w:val=""/>
      <w:lvlJc w:val="left"/>
      <w:pPr>
        <w:ind w:left="2614" w:hanging="420"/>
      </w:pPr>
      <w:rPr>
        <w:rFonts w:ascii="Wingdings" w:hAnsi="Wingdings" w:hint="default"/>
      </w:rPr>
    </w:lvl>
    <w:lvl w:ilvl="5" w:tplc="0409000D" w:tentative="1">
      <w:start w:val="1"/>
      <w:numFmt w:val="bullet"/>
      <w:lvlText w:val=""/>
      <w:lvlJc w:val="left"/>
      <w:pPr>
        <w:ind w:left="3034" w:hanging="420"/>
      </w:pPr>
      <w:rPr>
        <w:rFonts w:ascii="Wingdings" w:hAnsi="Wingdings" w:hint="default"/>
      </w:rPr>
    </w:lvl>
    <w:lvl w:ilvl="6" w:tplc="04090001" w:tentative="1">
      <w:start w:val="1"/>
      <w:numFmt w:val="bullet"/>
      <w:lvlText w:val=""/>
      <w:lvlJc w:val="left"/>
      <w:pPr>
        <w:ind w:left="3454" w:hanging="420"/>
      </w:pPr>
      <w:rPr>
        <w:rFonts w:ascii="Wingdings" w:hAnsi="Wingdings" w:hint="default"/>
      </w:rPr>
    </w:lvl>
    <w:lvl w:ilvl="7" w:tplc="0409000B" w:tentative="1">
      <w:start w:val="1"/>
      <w:numFmt w:val="bullet"/>
      <w:lvlText w:val=""/>
      <w:lvlJc w:val="left"/>
      <w:pPr>
        <w:ind w:left="3874" w:hanging="420"/>
      </w:pPr>
      <w:rPr>
        <w:rFonts w:ascii="Wingdings" w:hAnsi="Wingdings" w:hint="default"/>
      </w:rPr>
    </w:lvl>
    <w:lvl w:ilvl="8" w:tplc="0409000D" w:tentative="1">
      <w:start w:val="1"/>
      <w:numFmt w:val="bullet"/>
      <w:lvlText w:val=""/>
      <w:lvlJc w:val="left"/>
      <w:pPr>
        <w:ind w:left="4294" w:hanging="420"/>
      </w:pPr>
      <w:rPr>
        <w:rFonts w:ascii="Wingdings" w:hAnsi="Wingdings" w:hint="default"/>
      </w:rPr>
    </w:lvl>
  </w:abstractNum>
  <w:abstractNum w:abstractNumId="13"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10"/>
  </w:num>
  <w:num w:numId="2">
    <w:abstractNumId w:val="8"/>
  </w:num>
  <w:num w:numId="3">
    <w:abstractNumId w:val="9"/>
  </w:num>
  <w:num w:numId="4">
    <w:abstractNumId w:val="4"/>
  </w:num>
  <w:num w:numId="5">
    <w:abstractNumId w:val="11"/>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3"/>
  </w:num>
  <w:num w:numId="11">
    <w:abstractNumId w:val="7"/>
  </w:num>
  <w:num w:numId="12">
    <w:abstractNumId w:val="1"/>
  </w:num>
  <w:num w:numId="13">
    <w:abstractNumId w:val="12"/>
  </w:num>
  <w:num w:numId="14">
    <w:abstractNumId w:val="6"/>
  </w:num>
  <w:num w:numId="15">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172B"/>
    <w:rsid w:val="00022BD1"/>
    <w:rsid w:val="0002421D"/>
    <w:rsid w:val="00025608"/>
    <w:rsid w:val="00042D02"/>
    <w:rsid w:val="00046976"/>
    <w:rsid w:val="00054460"/>
    <w:rsid w:val="00060945"/>
    <w:rsid w:val="000767B2"/>
    <w:rsid w:val="0007705A"/>
    <w:rsid w:val="00086B07"/>
    <w:rsid w:val="00090C67"/>
    <w:rsid w:val="000A006A"/>
    <w:rsid w:val="000A0BE2"/>
    <w:rsid w:val="000A2EBF"/>
    <w:rsid w:val="000A6E77"/>
    <w:rsid w:val="000A6F3C"/>
    <w:rsid w:val="000C7D78"/>
    <w:rsid w:val="000E1250"/>
    <w:rsid w:val="000E275D"/>
    <w:rsid w:val="000E4B40"/>
    <w:rsid w:val="000E58C4"/>
    <w:rsid w:val="000E6137"/>
    <w:rsid w:val="000F3426"/>
    <w:rsid w:val="000F3616"/>
    <w:rsid w:val="000F69F6"/>
    <w:rsid w:val="00102596"/>
    <w:rsid w:val="001058D3"/>
    <w:rsid w:val="00110DEF"/>
    <w:rsid w:val="001115B5"/>
    <w:rsid w:val="00111C6B"/>
    <w:rsid w:val="0011394E"/>
    <w:rsid w:val="00116D11"/>
    <w:rsid w:val="00116E6A"/>
    <w:rsid w:val="00124E74"/>
    <w:rsid w:val="00127C87"/>
    <w:rsid w:val="00131BA7"/>
    <w:rsid w:val="00145A91"/>
    <w:rsid w:val="001523C2"/>
    <w:rsid w:val="00160C64"/>
    <w:rsid w:val="00164146"/>
    <w:rsid w:val="00165E03"/>
    <w:rsid w:val="00170572"/>
    <w:rsid w:val="00171A73"/>
    <w:rsid w:val="00172908"/>
    <w:rsid w:val="00174176"/>
    <w:rsid w:val="00187CBE"/>
    <w:rsid w:val="00194B7A"/>
    <w:rsid w:val="0019523A"/>
    <w:rsid w:val="0019592B"/>
    <w:rsid w:val="001A01ED"/>
    <w:rsid w:val="001A061C"/>
    <w:rsid w:val="001A444F"/>
    <w:rsid w:val="001A5377"/>
    <w:rsid w:val="001B1C56"/>
    <w:rsid w:val="001B372E"/>
    <w:rsid w:val="001B4BEE"/>
    <w:rsid w:val="001B747D"/>
    <w:rsid w:val="001B7891"/>
    <w:rsid w:val="001C7436"/>
    <w:rsid w:val="001D0194"/>
    <w:rsid w:val="001D6A72"/>
    <w:rsid w:val="001D7B0D"/>
    <w:rsid w:val="001E2124"/>
    <w:rsid w:val="001E29E2"/>
    <w:rsid w:val="001E5877"/>
    <w:rsid w:val="001E6503"/>
    <w:rsid w:val="001F0D58"/>
    <w:rsid w:val="001F30D3"/>
    <w:rsid w:val="001F3ADA"/>
    <w:rsid w:val="0020042A"/>
    <w:rsid w:val="002021F7"/>
    <w:rsid w:val="0020256D"/>
    <w:rsid w:val="00211161"/>
    <w:rsid w:val="0021371B"/>
    <w:rsid w:val="0022043E"/>
    <w:rsid w:val="00227F70"/>
    <w:rsid w:val="002318E3"/>
    <w:rsid w:val="0023530F"/>
    <w:rsid w:val="00245BA6"/>
    <w:rsid w:val="00261DE2"/>
    <w:rsid w:val="00264CE4"/>
    <w:rsid w:val="00266750"/>
    <w:rsid w:val="002777DA"/>
    <w:rsid w:val="00284C29"/>
    <w:rsid w:val="00294117"/>
    <w:rsid w:val="002B1C82"/>
    <w:rsid w:val="002B400E"/>
    <w:rsid w:val="002B4EA1"/>
    <w:rsid w:val="002B7DED"/>
    <w:rsid w:val="002C4056"/>
    <w:rsid w:val="002C669B"/>
    <w:rsid w:val="002C7D41"/>
    <w:rsid w:val="002D2C69"/>
    <w:rsid w:val="002D7F8D"/>
    <w:rsid w:val="003020F4"/>
    <w:rsid w:val="0030420D"/>
    <w:rsid w:val="00304938"/>
    <w:rsid w:val="003110CD"/>
    <w:rsid w:val="00313876"/>
    <w:rsid w:val="003140E4"/>
    <w:rsid w:val="00315244"/>
    <w:rsid w:val="003243C7"/>
    <w:rsid w:val="00330593"/>
    <w:rsid w:val="003328E0"/>
    <w:rsid w:val="0033764D"/>
    <w:rsid w:val="00337E59"/>
    <w:rsid w:val="003511C1"/>
    <w:rsid w:val="0035291A"/>
    <w:rsid w:val="00354382"/>
    <w:rsid w:val="00355A14"/>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B47A3"/>
    <w:rsid w:val="003B48C3"/>
    <w:rsid w:val="003B6432"/>
    <w:rsid w:val="003C27A9"/>
    <w:rsid w:val="003D1826"/>
    <w:rsid w:val="003E6335"/>
    <w:rsid w:val="003E7230"/>
    <w:rsid w:val="003F4536"/>
    <w:rsid w:val="004039E0"/>
    <w:rsid w:val="004058D3"/>
    <w:rsid w:val="00411375"/>
    <w:rsid w:val="00411834"/>
    <w:rsid w:val="004300F8"/>
    <w:rsid w:val="00431082"/>
    <w:rsid w:val="00431408"/>
    <w:rsid w:val="00431AAB"/>
    <w:rsid w:val="0043501F"/>
    <w:rsid w:val="00441266"/>
    <w:rsid w:val="0044325F"/>
    <w:rsid w:val="00467E5C"/>
    <w:rsid w:val="00481E28"/>
    <w:rsid w:val="004978C6"/>
    <w:rsid w:val="004A747F"/>
    <w:rsid w:val="004B1613"/>
    <w:rsid w:val="004C26C5"/>
    <w:rsid w:val="004C3FB8"/>
    <w:rsid w:val="004C7B92"/>
    <w:rsid w:val="004D3493"/>
    <w:rsid w:val="004D34B7"/>
    <w:rsid w:val="004E3EA5"/>
    <w:rsid w:val="004E5551"/>
    <w:rsid w:val="004E5673"/>
    <w:rsid w:val="004F1105"/>
    <w:rsid w:val="00503BD5"/>
    <w:rsid w:val="005050BC"/>
    <w:rsid w:val="0050550E"/>
    <w:rsid w:val="00522E8E"/>
    <w:rsid w:val="005274D1"/>
    <w:rsid w:val="00532406"/>
    <w:rsid w:val="005327B8"/>
    <w:rsid w:val="00533644"/>
    <w:rsid w:val="0053577F"/>
    <w:rsid w:val="00543023"/>
    <w:rsid w:val="005475A6"/>
    <w:rsid w:val="0055142E"/>
    <w:rsid w:val="005536F2"/>
    <w:rsid w:val="00561788"/>
    <w:rsid w:val="005663A6"/>
    <w:rsid w:val="0057143F"/>
    <w:rsid w:val="00573C11"/>
    <w:rsid w:val="00592D4A"/>
    <w:rsid w:val="005A4ED8"/>
    <w:rsid w:val="005A644B"/>
    <w:rsid w:val="005B0E06"/>
    <w:rsid w:val="005B3288"/>
    <w:rsid w:val="005B5ABF"/>
    <w:rsid w:val="005B65BA"/>
    <w:rsid w:val="005C0258"/>
    <w:rsid w:val="005C128F"/>
    <w:rsid w:val="005C2BA4"/>
    <w:rsid w:val="005C581C"/>
    <w:rsid w:val="005D3350"/>
    <w:rsid w:val="005E5491"/>
    <w:rsid w:val="005E769E"/>
    <w:rsid w:val="005F2A17"/>
    <w:rsid w:val="006014E5"/>
    <w:rsid w:val="0060601B"/>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7406"/>
    <w:rsid w:val="00693343"/>
    <w:rsid w:val="00696A87"/>
    <w:rsid w:val="006A414A"/>
    <w:rsid w:val="006A5C94"/>
    <w:rsid w:val="006B25C7"/>
    <w:rsid w:val="006B5AC7"/>
    <w:rsid w:val="006C344F"/>
    <w:rsid w:val="006D6E70"/>
    <w:rsid w:val="006E2900"/>
    <w:rsid w:val="006E4067"/>
    <w:rsid w:val="006E4D43"/>
    <w:rsid w:val="006F1E32"/>
    <w:rsid w:val="006F52F0"/>
    <w:rsid w:val="006F55D0"/>
    <w:rsid w:val="00704AEC"/>
    <w:rsid w:val="00707F9F"/>
    <w:rsid w:val="00711487"/>
    <w:rsid w:val="00712010"/>
    <w:rsid w:val="00712DBE"/>
    <w:rsid w:val="00715B70"/>
    <w:rsid w:val="007272C8"/>
    <w:rsid w:val="0073103C"/>
    <w:rsid w:val="00733826"/>
    <w:rsid w:val="00736C56"/>
    <w:rsid w:val="00737815"/>
    <w:rsid w:val="0074158A"/>
    <w:rsid w:val="00742283"/>
    <w:rsid w:val="0074489C"/>
    <w:rsid w:val="00745170"/>
    <w:rsid w:val="0074782F"/>
    <w:rsid w:val="0075776C"/>
    <w:rsid w:val="007666B6"/>
    <w:rsid w:val="00767583"/>
    <w:rsid w:val="0077179D"/>
    <w:rsid w:val="00781929"/>
    <w:rsid w:val="00783B8B"/>
    <w:rsid w:val="00785227"/>
    <w:rsid w:val="00786C3B"/>
    <w:rsid w:val="00796E84"/>
    <w:rsid w:val="007A08F5"/>
    <w:rsid w:val="007A7C47"/>
    <w:rsid w:val="007B0AF5"/>
    <w:rsid w:val="007B16DC"/>
    <w:rsid w:val="007B1B38"/>
    <w:rsid w:val="007B7928"/>
    <w:rsid w:val="007C6971"/>
    <w:rsid w:val="007E231B"/>
    <w:rsid w:val="007F0ACB"/>
    <w:rsid w:val="007F1AEA"/>
    <w:rsid w:val="007F1B13"/>
    <w:rsid w:val="007F6214"/>
    <w:rsid w:val="00801810"/>
    <w:rsid w:val="00807788"/>
    <w:rsid w:val="0081075B"/>
    <w:rsid w:val="00812486"/>
    <w:rsid w:val="0082570B"/>
    <w:rsid w:val="008261AD"/>
    <w:rsid w:val="0083555F"/>
    <w:rsid w:val="0083728F"/>
    <w:rsid w:val="008475AA"/>
    <w:rsid w:val="00874CBA"/>
    <w:rsid w:val="008864A1"/>
    <w:rsid w:val="00887C07"/>
    <w:rsid w:val="008920BD"/>
    <w:rsid w:val="008A0438"/>
    <w:rsid w:val="008A09D4"/>
    <w:rsid w:val="008A7D08"/>
    <w:rsid w:val="008B3B64"/>
    <w:rsid w:val="008B4A78"/>
    <w:rsid w:val="008B6471"/>
    <w:rsid w:val="008C6361"/>
    <w:rsid w:val="008C785E"/>
    <w:rsid w:val="008D0FDB"/>
    <w:rsid w:val="008D2A7F"/>
    <w:rsid w:val="008E01C7"/>
    <w:rsid w:val="008E3614"/>
    <w:rsid w:val="008F0DB1"/>
    <w:rsid w:val="008F39EC"/>
    <w:rsid w:val="00903E37"/>
    <w:rsid w:val="00904663"/>
    <w:rsid w:val="00910B57"/>
    <w:rsid w:val="009117CE"/>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804D9"/>
    <w:rsid w:val="00982595"/>
    <w:rsid w:val="00983C7E"/>
    <w:rsid w:val="00984067"/>
    <w:rsid w:val="00990F0B"/>
    <w:rsid w:val="009914EE"/>
    <w:rsid w:val="00992C84"/>
    <w:rsid w:val="00994922"/>
    <w:rsid w:val="00995B0E"/>
    <w:rsid w:val="009A110B"/>
    <w:rsid w:val="009A61B6"/>
    <w:rsid w:val="009A79EA"/>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DD2"/>
    <w:rsid w:val="00A47C26"/>
    <w:rsid w:val="00A531FC"/>
    <w:rsid w:val="00A535A7"/>
    <w:rsid w:val="00A5750C"/>
    <w:rsid w:val="00A643A7"/>
    <w:rsid w:val="00A714C4"/>
    <w:rsid w:val="00A74034"/>
    <w:rsid w:val="00A74390"/>
    <w:rsid w:val="00A75105"/>
    <w:rsid w:val="00A800CF"/>
    <w:rsid w:val="00A8397F"/>
    <w:rsid w:val="00A8423D"/>
    <w:rsid w:val="00A91BE5"/>
    <w:rsid w:val="00AA5C81"/>
    <w:rsid w:val="00AA77A5"/>
    <w:rsid w:val="00AB4A07"/>
    <w:rsid w:val="00AB6539"/>
    <w:rsid w:val="00AD73BC"/>
    <w:rsid w:val="00AE1172"/>
    <w:rsid w:val="00AE32B5"/>
    <w:rsid w:val="00AE492A"/>
    <w:rsid w:val="00AF0873"/>
    <w:rsid w:val="00AF2830"/>
    <w:rsid w:val="00AF47B2"/>
    <w:rsid w:val="00B02458"/>
    <w:rsid w:val="00B11C24"/>
    <w:rsid w:val="00B17D89"/>
    <w:rsid w:val="00B24818"/>
    <w:rsid w:val="00B37CC6"/>
    <w:rsid w:val="00B415F4"/>
    <w:rsid w:val="00B41C97"/>
    <w:rsid w:val="00B520A2"/>
    <w:rsid w:val="00B5385A"/>
    <w:rsid w:val="00B74196"/>
    <w:rsid w:val="00B8612C"/>
    <w:rsid w:val="00B90AF9"/>
    <w:rsid w:val="00B96AD2"/>
    <w:rsid w:val="00BA3735"/>
    <w:rsid w:val="00BB6C0D"/>
    <w:rsid w:val="00BC1E9D"/>
    <w:rsid w:val="00BC1EA7"/>
    <w:rsid w:val="00BC5742"/>
    <w:rsid w:val="00BC6B22"/>
    <w:rsid w:val="00BD0BB2"/>
    <w:rsid w:val="00BD1173"/>
    <w:rsid w:val="00BD35B4"/>
    <w:rsid w:val="00BD5085"/>
    <w:rsid w:val="00BD522B"/>
    <w:rsid w:val="00BD5CC5"/>
    <w:rsid w:val="00BD6DD7"/>
    <w:rsid w:val="00BE4B75"/>
    <w:rsid w:val="00BF04A9"/>
    <w:rsid w:val="00BF68A8"/>
    <w:rsid w:val="00BF769E"/>
    <w:rsid w:val="00C01562"/>
    <w:rsid w:val="00C04FAC"/>
    <w:rsid w:val="00C060BC"/>
    <w:rsid w:val="00C117CD"/>
    <w:rsid w:val="00C11D41"/>
    <w:rsid w:val="00C13574"/>
    <w:rsid w:val="00C14DDC"/>
    <w:rsid w:val="00C2284F"/>
    <w:rsid w:val="00C33DC8"/>
    <w:rsid w:val="00C33F4A"/>
    <w:rsid w:val="00C343AF"/>
    <w:rsid w:val="00C34591"/>
    <w:rsid w:val="00C376E8"/>
    <w:rsid w:val="00C41980"/>
    <w:rsid w:val="00C430D6"/>
    <w:rsid w:val="00C47BDB"/>
    <w:rsid w:val="00C51166"/>
    <w:rsid w:val="00C77D76"/>
    <w:rsid w:val="00C8448B"/>
    <w:rsid w:val="00C87162"/>
    <w:rsid w:val="00C9266B"/>
    <w:rsid w:val="00CB0A78"/>
    <w:rsid w:val="00CB5EDC"/>
    <w:rsid w:val="00CC2D03"/>
    <w:rsid w:val="00CD02FE"/>
    <w:rsid w:val="00CD0D28"/>
    <w:rsid w:val="00CD5086"/>
    <w:rsid w:val="00CD544E"/>
    <w:rsid w:val="00CD6E3C"/>
    <w:rsid w:val="00CE1B4D"/>
    <w:rsid w:val="00CE6AD8"/>
    <w:rsid w:val="00CE7AC0"/>
    <w:rsid w:val="00CF0DDC"/>
    <w:rsid w:val="00CF51AD"/>
    <w:rsid w:val="00CF7D28"/>
    <w:rsid w:val="00D0433D"/>
    <w:rsid w:val="00D213CB"/>
    <w:rsid w:val="00D21C62"/>
    <w:rsid w:val="00D24597"/>
    <w:rsid w:val="00D25964"/>
    <w:rsid w:val="00D35A4B"/>
    <w:rsid w:val="00D3739C"/>
    <w:rsid w:val="00D37C4D"/>
    <w:rsid w:val="00D44177"/>
    <w:rsid w:val="00D5220B"/>
    <w:rsid w:val="00D55500"/>
    <w:rsid w:val="00D71735"/>
    <w:rsid w:val="00D8132D"/>
    <w:rsid w:val="00D84A55"/>
    <w:rsid w:val="00D87121"/>
    <w:rsid w:val="00D96FEF"/>
    <w:rsid w:val="00DA4EAE"/>
    <w:rsid w:val="00DB6013"/>
    <w:rsid w:val="00DB67AA"/>
    <w:rsid w:val="00DC331A"/>
    <w:rsid w:val="00DC67D8"/>
    <w:rsid w:val="00DC7962"/>
    <w:rsid w:val="00DE781B"/>
    <w:rsid w:val="00DF1CF5"/>
    <w:rsid w:val="00E05846"/>
    <w:rsid w:val="00E06517"/>
    <w:rsid w:val="00E10C59"/>
    <w:rsid w:val="00E118DE"/>
    <w:rsid w:val="00E12886"/>
    <w:rsid w:val="00E16D65"/>
    <w:rsid w:val="00E31D2B"/>
    <w:rsid w:val="00E35A21"/>
    <w:rsid w:val="00E401F5"/>
    <w:rsid w:val="00E4457E"/>
    <w:rsid w:val="00E520FF"/>
    <w:rsid w:val="00E53274"/>
    <w:rsid w:val="00E6069B"/>
    <w:rsid w:val="00E61F35"/>
    <w:rsid w:val="00E65FA4"/>
    <w:rsid w:val="00E66EE3"/>
    <w:rsid w:val="00E75B5E"/>
    <w:rsid w:val="00E770CF"/>
    <w:rsid w:val="00E95521"/>
    <w:rsid w:val="00E97480"/>
    <w:rsid w:val="00E97E99"/>
    <w:rsid w:val="00EA2F97"/>
    <w:rsid w:val="00EA41D6"/>
    <w:rsid w:val="00EA45FF"/>
    <w:rsid w:val="00EA6D70"/>
    <w:rsid w:val="00EA7570"/>
    <w:rsid w:val="00EB0FE4"/>
    <w:rsid w:val="00EB154E"/>
    <w:rsid w:val="00EB463B"/>
    <w:rsid w:val="00EB4B5F"/>
    <w:rsid w:val="00EC4894"/>
    <w:rsid w:val="00ED739B"/>
    <w:rsid w:val="00EE0E17"/>
    <w:rsid w:val="00EE330F"/>
    <w:rsid w:val="00F21DD7"/>
    <w:rsid w:val="00F27074"/>
    <w:rsid w:val="00F354DA"/>
    <w:rsid w:val="00F43C57"/>
    <w:rsid w:val="00F454C8"/>
    <w:rsid w:val="00F47793"/>
    <w:rsid w:val="00F60628"/>
    <w:rsid w:val="00F61A93"/>
    <w:rsid w:val="00F62748"/>
    <w:rsid w:val="00F65522"/>
    <w:rsid w:val="00F65E92"/>
    <w:rsid w:val="00F822C6"/>
    <w:rsid w:val="00F90665"/>
    <w:rsid w:val="00F919FE"/>
    <w:rsid w:val="00FA1502"/>
    <w:rsid w:val="00FB01EA"/>
    <w:rsid w:val="00FB1D8C"/>
    <w:rsid w:val="00FB2591"/>
    <w:rsid w:val="00FC102A"/>
    <w:rsid w:val="00FC292F"/>
    <w:rsid w:val="00FC2E47"/>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6996A733-BD0E-4AAE-84F3-3EDB5763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92CA2-65FC-4F06-AA6A-30DEC6195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2413</Words>
  <Characters>870</Characters>
  <Application>Microsoft Office Word</Application>
  <DocSecurity>4</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間瀬 昇次</cp:lastModifiedBy>
  <cp:revision>2</cp:revision>
  <cp:lastPrinted>2013-03-18T05:14:00Z</cp:lastPrinted>
  <dcterms:created xsi:type="dcterms:W3CDTF">2021-01-28T00:10:00Z</dcterms:created>
  <dcterms:modified xsi:type="dcterms:W3CDTF">2021-01-28T00:10:00Z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